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422F6" w14:textId="77777777" w:rsidR="0067707F" w:rsidRDefault="0067707F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94E2AAE" w14:textId="77777777" w:rsidR="0067707F" w:rsidRDefault="0067707F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2</w:t>
      </w:r>
      <w:r w:rsidR="00B22DF8">
        <w:rPr>
          <w:rFonts w:ascii="David" w:hAnsi="David" w:cs="David" w:hint="cs"/>
          <w:sz w:val="24"/>
          <w:szCs w:val="24"/>
          <w:rtl/>
        </w:rPr>
        <w:t>1</w:t>
      </w:r>
      <w:r>
        <w:rPr>
          <w:rFonts w:ascii="David" w:hAnsi="David" w:cs="David" w:hint="cs"/>
          <w:sz w:val="24"/>
          <w:szCs w:val="24"/>
          <w:rtl/>
        </w:rPr>
        <w:t xml:space="preserve">.4.20      </w:t>
      </w:r>
    </w:p>
    <w:p w14:paraId="76C843F4" w14:textId="77777777" w:rsidR="0067707F" w:rsidRDefault="0067707F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לכבוד</w:t>
      </w:r>
    </w:p>
    <w:p w14:paraId="7BE3D34F" w14:textId="77777777" w:rsidR="0067707F" w:rsidRDefault="0067707F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9D6AAA">
        <w:rPr>
          <w:rFonts w:ascii="David" w:hAnsi="David" w:cs="David" w:hint="eastAsia"/>
          <w:sz w:val="24"/>
          <w:szCs w:val="24"/>
          <w:rtl/>
        </w:rPr>
        <w:t>הצוות</w:t>
      </w:r>
      <w:r w:rsidRPr="009D6AAA">
        <w:rPr>
          <w:rFonts w:ascii="David" w:hAnsi="David" w:cs="David"/>
          <w:sz w:val="24"/>
          <w:szCs w:val="24"/>
          <w:rtl/>
        </w:rPr>
        <w:t xml:space="preserve"> </w:t>
      </w:r>
      <w:r w:rsidRPr="009D6AAA">
        <w:rPr>
          <w:rFonts w:ascii="David" w:hAnsi="David" w:cs="David" w:hint="eastAsia"/>
          <w:sz w:val="24"/>
          <w:szCs w:val="24"/>
          <w:rtl/>
        </w:rPr>
        <w:t>לבחינת</w:t>
      </w:r>
      <w:r w:rsidRPr="009D6AAA">
        <w:rPr>
          <w:rFonts w:ascii="David" w:hAnsi="David" w:cs="David"/>
          <w:sz w:val="24"/>
          <w:szCs w:val="24"/>
          <w:rtl/>
        </w:rPr>
        <w:t xml:space="preserve"> </w:t>
      </w:r>
      <w:r w:rsidRPr="009D6AAA">
        <w:rPr>
          <w:rFonts w:ascii="David" w:hAnsi="David" w:cs="David" w:hint="eastAsia"/>
          <w:sz w:val="24"/>
          <w:szCs w:val="24"/>
          <w:rtl/>
        </w:rPr>
        <w:t>השפעת</w:t>
      </w:r>
      <w:r w:rsidRPr="009D6AAA">
        <w:rPr>
          <w:rFonts w:ascii="David" w:hAnsi="David" w:cs="David"/>
          <w:sz w:val="24"/>
          <w:szCs w:val="24"/>
          <w:rtl/>
        </w:rPr>
        <w:t xml:space="preserve"> </w:t>
      </w:r>
      <w:r w:rsidRPr="009D6AAA">
        <w:rPr>
          <w:rFonts w:ascii="David" w:hAnsi="David" w:cs="David" w:hint="eastAsia"/>
          <w:sz w:val="24"/>
          <w:szCs w:val="24"/>
          <w:rtl/>
        </w:rPr>
        <w:t>משבר</w:t>
      </w:r>
      <w:r w:rsidRPr="009D6AAA">
        <w:rPr>
          <w:rFonts w:ascii="David" w:hAnsi="David" w:cs="David"/>
          <w:sz w:val="24"/>
          <w:szCs w:val="24"/>
          <w:rtl/>
        </w:rPr>
        <w:t xml:space="preserve"> </w:t>
      </w:r>
      <w:r w:rsidRPr="009D6AAA">
        <w:rPr>
          <w:rFonts w:ascii="David" w:hAnsi="David" w:cs="David" w:hint="eastAsia"/>
          <w:sz w:val="24"/>
          <w:szCs w:val="24"/>
          <w:rtl/>
        </w:rPr>
        <w:t>הקורונה</w:t>
      </w:r>
      <w:r w:rsidRPr="009D6AAA">
        <w:rPr>
          <w:rFonts w:ascii="David" w:hAnsi="David" w:cs="David"/>
          <w:sz w:val="24"/>
          <w:szCs w:val="24"/>
          <w:rtl/>
        </w:rPr>
        <w:t xml:space="preserve"> </w:t>
      </w:r>
      <w:r w:rsidRPr="009D6AAA">
        <w:rPr>
          <w:rFonts w:ascii="David" w:hAnsi="David" w:cs="David" w:hint="eastAsia"/>
          <w:sz w:val="24"/>
          <w:szCs w:val="24"/>
          <w:rtl/>
        </w:rPr>
        <w:t>על</w:t>
      </w:r>
      <w:r w:rsidRPr="009D6AAA">
        <w:rPr>
          <w:rFonts w:ascii="David" w:hAnsi="David" w:cs="David"/>
          <w:sz w:val="24"/>
          <w:szCs w:val="24"/>
          <w:rtl/>
        </w:rPr>
        <w:t xml:space="preserve"> </w:t>
      </w:r>
      <w:r w:rsidRPr="009D6AAA">
        <w:rPr>
          <w:rFonts w:ascii="David" w:hAnsi="David" w:cs="David" w:hint="eastAsia"/>
          <w:sz w:val="24"/>
          <w:szCs w:val="24"/>
          <w:rtl/>
        </w:rPr>
        <w:t>קיום</w:t>
      </w:r>
      <w:r w:rsidRPr="009D6AAA">
        <w:rPr>
          <w:rFonts w:ascii="David" w:hAnsi="David" w:cs="David"/>
          <w:sz w:val="24"/>
          <w:szCs w:val="24"/>
          <w:rtl/>
        </w:rPr>
        <w:t xml:space="preserve"> </w:t>
      </w:r>
      <w:r w:rsidRPr="009D6AAA">
        <w:rPr>
          <w:rFonts w:ascii="David" w:hAnsi="David" w:cs="David" w:hint="eastAsia"/>
          <w:sz w:val="24"/>
          <w:szCs w:val="24"/>
          <w:rtl/>
        </w:rPr>
        <w:t>חוזים</w:t>
      </w:r>
    </w:p>
    <w:p w14:paraId="6E2E7EA6" w14:textId="77777777" w:rsidR="00B22DF8" w:rsidRDefault="00B22DF8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משרד המשפטים</w:t>
      </w:r>
    </w:p>
    <w:p w14:paraId="08BD9760" w14:textId="77777777" w:rsidR="00B22DF8" w:rsidRDefault="00B22DF8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C64F518" w14:textId="77777777" w:rsidR="0067707F" w:rsidRDefault="0067707F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נכבדי,</w:t>
      </w:r>
    </w:p>
    <w:p w14:paraId="781B94E6" w14:textId="77777777" w:rsidR="0067707F" w:rsidRDefault="0067707F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52C2D12" w14:textId="77777777" w:rsidR="0067707F" w:rsidRPr="0067707F" w:rsidRDefault="0067707F" w:rsidP="0067707F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7707F">
        <w:rPr>
          <w:rFonts w:ascii="David" w:hAnsi="David" w:cs="David" w:hint="cs"/>
          <w:b/>
          <w:bCs/>
          <w:sz w:val="24"/>
          <w:szCs w:val="24"/>
          <w:rtl/>
        </w:rPr>
        <w:t xml:space="preserve">הנדון: </w:t>
      </w:r>
      <w:r w:rsidRPr="0067707F">
        <w:rPr>
          <w:rFonts w:ascii="David" w:hAnsi="David" w:cs="David"/>
          <w:b/>
          <w:bCs/>
          <w:sz w:val="24"/>
          <w:szCs w:val="24"/>
          <w:rtl/>
        </w:rPr>
        <w:t>"קול קורא - היבטים חוזיים עקב משבר הקורונה"</w:t>
      </w:r>
      <w:r w:rsidRPr="0067707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7707F">
        <w:rPr>
          <w:rFonts w:ascii="David" w:hAnsi="David" w:cs="David"/>
          <w:b/>
          <w:bCs/>
          <w:sz w:val="24"/>
          <w:szCs w:val="24"/>
          <w:rtl/>
        </w:rPr>
        <w:t>–</w:t>
      </w:r>
      <w:r w:rsidRPr="0067707F">
        <w:rPr>
          <w:rFonts w:ascii="David" w:hAnsi="David" w:cs="David" w:hint="cs"/>
          <w:b/>
          <w:bCs/>
          <w:sz w:val="24"/>
          <w:szCs w:val="24"/>
          <w:rtl/>
        </w:rPr>
        <w:t xml:space="preserve"> הערות מנהיגות אזרחית </w:t>
      </w:r>
      <w:proofErr w:type="spellStart"/>
      <w:r w:rsidRPr="0067707F">
        <w:rPr>
          <w:rFonts w:ascii="David" w:hAnsi="David" w:cs="David" w:hint="cs"/>
          <w:b/>
          <w:bCs/>
          <w:sz w:val="24"/>
          <w:szCs w:val="24"/>
          <w:rtl/>
        </w:rPr>
        <w:t>ע"ר</w:t>
      </w:r>
      <w:proofErr w:type="spellEnd"/>
    </w:p>
    <w:p w14:paraId="1AC9EC93" w14:textId="77777777" w:rsidR="00413D2C" w:rsidRDefault="00413D2C" w:rsidP="00413D2C">
      <w:pPr>
        <w:rPr>
          <w:rFonts w:ascii="David" w:hAnsi="David" w:cs="David"/>
          <w:sz w:val="24"/>
          <w:szCs w:val="24"/>
          <w:rtl/>
        </w:rPr>
      </w:pPr>
      <w:proofErr w:type="spellStart"/>
      <w:r w:rsidRPr="00413D2C">
        <w:rPr>
          <w:rFonts w:ascii="David" w:hAnsi="David" w:cs="David"/>
          <w:sz w:val="24"/>
          <w:szCs w:val="24"/>
          <w:rtl/>
        </w:rPr>
        <w:t>הסוגיה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המשפטית בשאלת היווצרות "</w:t>
      </w:r>
      <w:proofErr w:type="spellStart"/>
      <w:r>
        <w:rPr>
          <w:rFonts w:ascii="David" w:hAnsi="David" w:cs="David" w:hint="cs"/>
          <w:sz w:val="24"/>
          <w:szCs w:val="24"/>
          <w:rtl/>
        </w:rPr>
        <w:t>כח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עליון"</w:t>
      </w:r>
      <w:r w:rsidRPr="00413D2C">
        <w:rPr>
          <w:rFonts w:ascii="David" w:hAnsi="David" w:cs="David"/>
          <w:sz w:val="24"/>
          <w:szCs w:val="24"/>
          <w:rtl/>
        </w:rPr>
        <w:t xml:space="preserve"> אינה ניתנת לפתרון כולל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413D2C">
        <w:rPr>
          <w:rFonts w:ascii="David" w:hAnsi="David" w:cs="David"/>
          <w:sz w:val="24"/>
          <w:szCs w:val="24"/>
          <w:rtl/>
        </w:rPr>
        <w:t xml:space="preserve"> אלא בהתאם לנסיבות</w:t>
      </w:r>
      <w:r>
        <w:rPr>
          <w:rFonts w:ascii="David" w:hAnsi="David" w:cs="David" w:hint="cs"/>
          <w:sz w:val="24"/>
          <w:szCs w:val="24"/>
          <w:rtl/>
        </w:rPr>
        <w:t xml:space="preserve"> כל מקרה לגופו</w:t>
      </w:r>
      <w:r w:rsidRPr="00413D2C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אולם </w:t>
      </w:r>
      <w:r w:rsidR="00A748C5" w:rsidRPr="00413D2C">
        <w:rPr>
          <w:rFonts w:ascii="David" w:hAnsi="David" w:cs="David"/>
          <w:sz w:val="24"/>
          <w:szCs w:val="24"/>
          <w:rtl/>
        </w:rPr>
        <w:t>אין כל ספק שמבחינה</w:t>
      </w:r>
      <w:r>
        <w:rPr>
          <w:rFonts w:ascii="David" w:hAnsi="David" w:cs="David" w:hint="cs"/>
          <w:sz w:val="24"/>
          <w:szCs w:val="24"/>
          <w:rtl/>
        </w:rPr>
        <w:t xml:space="preserve"> עובדתית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אובי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A748C5" w:rsidRPr="00413D2C">
        <w:rPr>
          <w:rFonts w:ascii="David" w:hAnsi="David" w:cs="David"/>
          <w:sz w:val="24"/>
          <w:szCs w:val="24"/>
          <w:rtl/>
        </w:rPr>
        <w:t>קטיבית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מגפת הקורונה מהווה </w:t>
      </w:r>
      <w:proofErr w:type="spellStart"/>
      <w:r w:rsidR="00A748C5" w:rsidRPr="00413D2C">
        <w:rPr>
          <w:rFonts w:ascii="David" w:hAnsi="David" w:cs="David"/>
          <w:sz w:val="24"/>
          <w:szCs w:val="24"/>
          <w:rtl/>
        </w:rPr>
        <w:t>כח</w:t>
      </w:r>
      <w:proofErr w:type="spellEnd"/>
      <w:r w:rsidR="00A748C5" w:rsidRPr="00413D2C">
        <w:rPr>
          <w:rFonts w:ascii="David" w:hAnsi="David" w:cs="David"/>
          <w:sz w:val="24"/>
          <w:szCs w:val="24"/>
          <w:rtl/>
        </w:rPr>
        <w:t xml:space="preserve"> עליון</w:t>
      </w:r>
      <w:r>
        <w:rPr>
          <w:rFonts w:ascii="David" w:hAnsi="David" w:cs="David" w:hint="cs"/>
          <w:sz w:val="24"/>
          <w:szCs w:val="24"/>
          <w:rtl/>
        </w:rPr>
        <w:t>.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שכן איש לא צפה וניתן להניח שלא ניתן היה לצפות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א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A748C5" w:rsidRPr="00413D2C">
        <w:rPr>
          <w:rFonts w:ascii="David" w:hAnsi="David" w:cs="David"/>
          <w:sz w:val="24"/>
          <w:szCs w:val="24"/>
          <w:rtl/>
        </w:rPr>
        <w:t>רוע עולמי</w:t>
      </w:r>
      <w:r>
        <w:rPr>
          <w:rFonts w:ascii="David" w:hAnsi="David" w:cs="David" w:hint="cs"/>
          <w:sz w:val="24"/>
          <w:szCs w:val="24"/>
          <w:rtl/>
        </w:rPr>
        <w:t xml:space="preserve"> חמור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בסדר גודל שכזה.</w:t>
      </w:r>
    </w:p>
    <w:p w14:paraId="4F857F7F" w14:textId="77777777" w:rsidR="00A748C5" w:rsidRPr="00413D2C" w:rsidRDefault="00511692" w:rsidP="00413D2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מאספקלריה זו,</w:t>
      </w:r>
      <w:r w:rsidR="00413D2C">
        <w:rPr>
          <w:rFonts w:ascii="David" w:hAnsi="David" w:cs="David" w:hint="cs"/>
          <w:sz w:val="24"/>
          <w:szCs w:val="24"/>
          <w:rtl/>
        </w:rPr>
        <w:t xml:space="preserve"> ל</w:t>
      </w:r>
      <w:r w:rsidR="00A748C5" w:rsidRPr="00413D2C">
        <w:rPr>
          <w:rFonts w:ascii="David" w:hAnsi="David" w:cs="David"/>
          <w:sz w:val="24"/>
          <w:szCs w:val="24"/>
          <w:rtl/>
        </w:rPr>
        <w:t>עולם העמותות מספר מאפיינים מיוחדים</w:t>
      </w:r>
      <w:r w:rsidR="00413D2C">
        <w:rPr>
          <w:rFonts w:ascii="David" w:hAnsi="David" w:cs="David" w:hint="cs"/>
          <w:sz w:val="24"/>
          <w:szCs w:val="24"/>
          <w:rtl/>
        </w:rPr>
        <w:t>,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המתייחס</w:t>
      </w:r>
      <w:r w:rsidR="00F27811" w:rsidRPr="00413D2C">
        <w:rPr>
          <w:rFonts w:ascii="David" w:hAnsi="David" w:cs="David"/>
          <w:sz w:val="24"/>
          <w:szCs w:val="24"/>
          <w:rtl/>
        </w:rPr>
        <w:t>ים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הן ל</w:t>
      </w:r>
      <w:r w:rsidR="00413D2C">
        <w:rPr>
          <w:rFonts w:ascii="David" w:hAnsi="David" w:cs="David" w:hint="cs"/>
          <w:sz w:val="24"/>
          <w:szCs w:val="24"/>
          <w:rtl/>
        </w:rPr>
        <w:t xml:space="preserve">מקורות </w:t>
      </w:r>
      <w:r w:rsidR="00A748C5" w:rsidRPr="00413D2C">
        <w:rPr>
          <w:rFonts w:ascii="David" w:hAnsi="David" w:cs="David"/>
          <w:sz w:val="24"/>
          <w:szCs w:val="24"/>
          <w:rtl/>
        </w:rPr>
        <w:t>המימון והן לאופן ביצוע המטרות. בעוד שגופים עסקיים פועלים מתוך שיקולי רווח והפסד הרי שגופים הפועלים ללא כוונת רווח, יסודם בדרך כלל בביצוע מטרות לטובת הציבור בכללותו</w:t>
      </w:r>
      <w:r w:rsidR="00413D2C">
        <w:rPr>
          <w:rFonts w:ascii="David" w:hAnsi="David" w:cs="David" w:hint="cs"/>
          <w:sz w:val="24"/>
          <w:szCs w:val="24"/>
          <w:rtl/>
        </w:rPr>
        <w:t xml:space="preserve">, כאשר </w:t>
      </w:r>
      <w:r w:rsidR="00F27811" w:rsidRPr="00413D2C">
        <w:rPr>
          <w:rFonts w:ascii="David" w:hAnsi="David" w:cs="David"/>
          <w:sz w:val="24"/>
          <w:szCs w:val="24"/>
          <w:rtl/>
        </w:rPr>
        <w:t xml:space="preserve">נושא </w:t>
      </w:r>
      <w:r w:rsidR="00413D2C">
        <w:rPr>
          <w:rFonts w:ascii="David" w:hAnsi="David" w:cs="David" w:hint="cs"/>
          <w:sz w:val="24"/>
          <w:szCs w:val="24"/>
          <w:rtl/>
        </w:rPr>
        <w:t>"</w:t>
      </w:r>
      <w:r w:rsidR="00F27811" w:rsidRPr="00413D2C">
        <w:rPr>
          <w:rFonts w:ascii="David" w:hAnsi="David" w:cs="David"/>
          <w:sz w:val="24"/>
          <w:szCs w:val="24"/>
          <w:rtl/>
        </w:rPr>
        <w:t>הרווח</w:t>
      </w:r>
      <w:r w:rsidR="00413D2C">
        <w:rPr>
          <w:rFonts w:ascii="David" w:hAnsi="David" w:cs="David" w:hint="cs"/>
          <w:sz w:val="24"/>
          <w:szCs w:val="24"/>
          <w:rtl/>
        </w:rPr>
        <w:t>"</w:t>
      </w:r>
      <w:r w:rsidR="00F27811" w:rsidRPr="00413D2C">
        <w:rPr>
          <w:rFonts w:ascii="David" w:hAnsi="David" w:cs="David"/>
          <w:sz w:val="24"/>
          <w:szCs w:val="24"/>
          <w:rtl/>
        </w:rPr>
        <w:t xml:space="preserve"> אינו מצוי במסגרת מטרותיהם</w:t>
      </w:r>
      <w:r w:rsidR="00A748C5" w:rsidRPr="00413D2C">
        <w:rPr>
          <w:rFonts w:ascii="David" w:hAnsi="David" w:cs="David"/>
          <w:sz w:val="24"/>
          <w:szCs w:val="24"/>
          <w:rtl/>
        </w:rPr>
        <w:t>.</w:t>
      </w:r>
      <w:r w:rsidR="00F27811" w:rsidRPr="00413D2C">
        <w:rPr>
          <w:rFonts w:ascii="David" w:hAnsi="David" w:cs="David"/>
          <w:sz w:val="24"/>
          <w:szCs w:val="24"/>
          <w:rtl/>
        </w:rPr>
        <w:t xml:space="preserve"> </w:t>
      </w:r>
      <w:r w:rsidR="00413D2C">
        <w:rPr>
          <w:rFonts w:ascii="David" w:hAnsi="David" w:cs="David" w:hint="cs"/>
          <w:sz w:val="24"/>
          <w:szCs w:val="24"/>
          <w:rtl/>
        </w:rPr>
        <w:t xml:space="preserve">אין בכך כדי לגרוע מחשיבות </w:t>
      </w:r>
      <w:proofErr w:type="spellStart"/>
      <w:r w:rsidR="00F27811" w:rsidRPr="00413D2C">
        <w:rPr>
          <w:rFonts w:ascii="David" w:hAnsi="David" w:cs="David"/>
          <w:sz w:val="24"/>
          <w:szCs w:val="24"/>
          <w:rtl/>
        </w:rPr>
        <w:t>ההבט</w:t>
      </w:r>
      <w:proofErr w:type="spellEnd"/>
      <w:r w:rsidR="00F27811" w:rsidRPr="00413D2C">
        <w:rPr>
          <w:rFonts w:ascii="David" w:hAnsi="David" w:cs="David"/>
          <w:sz w:val="24"/>
          <w:szCs w:val="24"/>
          <w:rtl/>
        </w:rPr>
        <w:t xml:space="preserve"> הכלכלי בעמותות </w:t>
      </w:r>
      <w:r w:rsidR="00413D2C">
        <w:rPr>
          <w:rFonts w:ascii="David" w:hAnsi="David" w:cs="David" w:hint="cs"/>
          <w:sz w:val="24"/>
          <w:szCs w:val="24"/>
          <w:rtl/>
        </w:rPr>
        <w:t>השורדים בתנאי שוק קשים</w:t>
      </w:r>
      <w:r>
        <w:rPr>
          <w:rFonts w:ascii="David" w:hAnsi="David" w:cs="David" w:hint="cs"/>
          <w:sz w:val="24"/>
          <w:szCs w:val="24"/>
          <w:rtl/>
        </w:rPr>
        <w:t xml:space="preserve"> ביותר,</w:t>
      </w:r>
      <w:r w:rsidR="00413D2C">
        <w:rPr>
          <w:rFonts w:ascii="David" w:hAnsi="David" w:cs="David" w:hint="cs"/>
          <w:sz w:val="24"/>
          <w:szCs w:val="24"/>
          <w:rtl/>
        </w:rPr>
        <w:t xml:space="preserve"> על מנת </w:t>
      </w:r>
      <w:r w:rsidR="00F27811" w:rsidRPr="00413D2C">
        <w:rPr>
          <w:rFonts w:ascii="David" w:hAnsi="David" w:cs="David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קיים את פעילותם באופן קבוע ל</w:t>
      </w:r>
      <w:r w:rsidR="00F27811" w:rsidRPr="00413D2C">
        <w:rPr>
          <w:rFonts w:ascii="David" w:hAnsi="David" w:cs="David"/>
          <w:sz w:val="24"/>
          <w:szCs w:val="24"/>
          <w:rtl/>
        </w:rPr>
        <w:t>יישום מטרות ציבוריות</w:t>
      </w:r>
      <w:r w:rsidR="00413D2C">
        <w:rPr>
          <w:rFonts w:ascii="David" w:hAnsi="David" w:cs="David" w:hint="cs"/>
          <w:sz w:val="24"/>
          <w:szCs w:val="24"/>
          <w:rtl/>
        </w:rPr>
        <w:t xml:space="preserve">. יודגש שהמטרות הציבוריות </w:t>
      </w:r>
      <w:r w:rsidR="00F27811" w:rsidRPr="00413D2C">
        <w:rPr>
          <w:rFonts w:ascii="David" w:hAnsi="David" w:cs="David"/>
          <w:sz w:val="24"/>
          <w:szCs w:val="24"/>
          <w:rtl/>
        </w:rPr>
        <w:t>מבוצעות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לעתים כתחליף או במקביל לחובות המדינה </w:t>
      </w:r>
      <w:r w:rsidR="00413D2C">
        <w:rPr>
          <w:rFonts w:ascii="David" w:hAnsi="David" w:cs="David" w:hint="cs"/>
          <w:sz w:val="24"/>
          <w:szCs w:val="24"/>
          <w:rtl/>
        </w:rPr>
        <w:t xml:space="preserve">כלפי אזרחיה </w:t>
      </w:r>
      <w:r w:rsidR="00A748C5" w:rsidRPr="00413D2C">
        <w:rPr>
          <w:rFonts w:ascii="David" w:hAnsi="David" w:cs="David"/>
          <w:sz w:val="24"/>
          <w:szCs w:val="24"/>
          <w:rtl/>
        </w:rPr>
        <w:t>בביצוע אותן מטרות.</w:t>
      </w:r>
    </w:p>
    <w:p w14:paraId="4F78F889" w14:textId="77777777" w:rsidR="00A748C5" w:rsidRPr="00413D2C" w:rsidRDefault="0051169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מכאן ש</w:t>
      </w:r>
      <w:r w:rsidR="00A748C5" w:rsidRPr="00413D2C">
        <w:rPr>
          <w:rFonts w:ascii="David" w:hAnsi="David" w:cs="David"/>
          <w:sz w:val="24"/>
          <w:szCs w:val="24"/>
          <w:rtl/>
        </w:rPr>
        <w:t>יש להחיל</w:t>
      </w:r>
      <w:r>
        <w:rPr>
          <w:rFonts w:ascii="David" w:hAnsi="David" w:cs="David" w:hint="cs"/>
          <w:sz w:val="24"/>
          <w:szCs w:val="24"/>
          <w:rtl/>
        </w:rPr>
        <w:t xml:space="preserve"> בסוגיית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כח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עליון,</w:t>
      </w:r>
      <w:r w:rsidR="00A748C5" w:rsidRPr="00413D2C">
        <w:rPr>
          <w:rFonts w:ascii="David" w:hAnsi="David" w:cs="David"/>
          <w:sz w:val="24"/>
          <w:szCs w:val="24"/>
          <w:rtl/>
        </w:rPr>
        <w:t xml:space="preserve"> את העקרונות מעולם החוזים גם על פעילות הגופים הפועלים ללא כוונת רווח בשינויים הבאים:</w:t>
      </w:r>
    </w:p>
    <w:p w14:paraId="6EE391F5" w14:textId="77777777" w:rsidR="00A748C5" w:rsidRPr="00413D2C" w:rsidRDefault="00A748C5">
      <w:pPr>
        <w:rPr>
          <w:rFonts w:ascii="David" w:hAnsi="David" w:cs="David"/>
          <w:sz w:val="24"/>
          <w:szCs w:val="24"/>
          <w:rtl/>
        </w:rPr>
      </w:pPr>
      <w:r w:rsidRPr="00413D2C">
        <w:rPr>
          <w:rFonts w:ascii="David" w:hAnsi="David" w:cs="David"/>
          <w:sz w:val="24"/>
          <w:szCs w:val="24"/>
          <w:rtl/>
        </w:rPr>
        <w:t>ראשית, מקום שבו מדובר במטרה ציבורית כאשר המדינה נושאת במימון</w:t>
      </w:r>
      <w:r w:rsidR="00F27811" w:rsidRPr="00413D2C">
        <w:rPr>
          <w:rFonts w:ascii="David" w:hAnsi="David" w:cs="David"/>
          <w:sz w:val="24"/>
          <w:szCs w:val="24"/>
          <w:rtl/>
        </w:rPr>
        <w:t>, כולו או חלקו</w:t>
      </w:r>
      <w:r w:rsidRPr="00413D2C">
        <w:rPr>
          <w:rFonts w:ascii="David" w:hAnsi="David" w:cs="David"/>
          <w:sz w:val="24"/>
          <w:szCs w:val="24"/>
          <w:rtl/>
        </w:rPr>
        <w:t xml:space="preserve"> ואילו העמותה מבצעת את הפעילות</w:t>
      </w:r>
      <w:r w:rsidR="00F27811" w:rsidRPr="00413D2C">
        <w:rPr>
          <w:rFonts w:ascii="David" w:hAnsi="David" w:cs="David"/>
          <w:sz w:val="24"/>
          <w:szCs w:val="24"/>
          <w:rtl/>
        </w:rPr>
        <w:t xml:space="preserve"> ויישום המטרה הציבורית -</w:t>
      </w:r>
      <w:r w:rsidRPr="00413D2C">
        <w:rPr>
          <w:rFonts w:ascii="David" w:hAnsi="David" w:cs="David"/>
          <w:sz w:val="24"/>
          <w:szCs w:val="24"/>
          <w:rtl/>
        </w:rPr>
        <w:t xml:space="preserve"> יש </w:t>
      </w:r>
      <w:proofErr w:type="spellStart"/>
      <w:r w:rsidRPr="00413D2C">
        <w:rPr>
          <w:rFonts w:ascii="David" w:hAnsi="David" w:cs="David"/>
          <w:sz w:val="24"/>
          <w:szCs w:val="24"/>
          <w:rtl/>
        </w:rPr>
        <w:t>להמנע</w:t>
      </w:r>
      <w:proofErr w:type="spellEnd"/>
      <w:r w:rsidRPr="00413D2C">
        <w:rPr>
          <w:rFonts w:ascii="David" w:hAnsi="David" w:cs="David"/>
          <w:sz w:val="24"/>
          <w:szCs w:val="24"/>
          <w:rtl/>
        </w:rPr>
        <w:t xml:space="preserve"> מהחלת עקרונות </w:t>
      </w:r>
      <w:proofErr w:type="spellStart"/>
      <w:r w:rsidRPr="00413D2C">
        <w:rPr>
          <w:rFonts w:ascii="David" w:hAnsi="David" w:cs="David"/>
          <w:sz w:val="24"/>
          <w:szCs w:val="24"/>
          <w:rtl/>
        </w:rPr>
        <w:t>כח</w:t>
      </w:r>
      <w:proofErr w:type="spellEnd"/>
      <w:r w:rsidRPr="00413D2C">
        <w:rPr>
          <w:rFonts w:ascii="David" w:hAnsi="David" w:cs="David"/>
          <w:sz w:val="24"/>
          <w:szCs w:val="24"/>
          <w:rtl/>
        </w:rPr>
        <w:t xml:space="preserve"> עליון ולנסות להמשיך ו</w:t>
      </w:r>
      <w:r w:rsidR="00F27811" w:rsidRPr="00413D2C">
        <w:rPr>
          <w:rFonts w:ascii="David" w:hAnsi="David" w:cs="David"/>
          <w:sz w:val="24"/>
          <w:szCs w:val="24"/>
          <w:rtl/>
        </w:rPr>
        <w:t>לאפשר</w:t>
      </w:r>
      <w:r w:rsidRPr="00413D2C">
        <w:rPr>
          <w:rFonts w:ascii="David" w:hAnsi="David" w:cs="David"/>
          <w:sz w:val="24"/>
          <w:szCs w:val="24"/>
          <w:rtl/>
        </w:rPr>
        <w:t xml:space="preserve"> לעמותה לבצע את המשימה הציבורית, בעיקר בתחומי סיעוד, בריאות, חינוך</w:t>
      </w:r>
      <w:r w:rsidR="00511692">
        <w:rPr>
          <w:rFonts w:ascii="David" w:hAnsi="David" w:cs="David" w:hint="cs"/>
          <w:sz w:val="24"/>
          <w:szCs w:val="24"/>
          <w:rtl/>
        </w:rPr>
        <w:t xml:space="preserve"> ותרבות ובכל </w:t>
      </w:r>
      <w:r w:rsidRPr="00413D2C">
        <w:rPr>
          <w:rFonts w:ascii="David" w:hAnsi="David" w:cs="David"/>
          <w:sz w:val="24"/>
          <w:szCs w:val="24"/>
          <w:rtl/>
        </w:rPr>
        <w:t>ב</w:t>
      </w:r>
      <w:r w:rsidR="00511692">
        <w:rPr>
          <w:rFonts w:ascii="David" w:hAnsi="David" w:cs="David" w:hint="cs"/>
          <w:sz w:val="24"/>
          <w:szCs w:val="24"/>
          <w:rtl/>
        </w:rPr>
        <w:t>נ</w:t>
      </w:r>
      <w:r w:rsidRPr="00413D2C">
        <w:rPr>
          <w:rFonts w:ascii="David" w:hAnsi="David" w:cs="David"/>
          <w:sz w:val="24"/>
          <w:szCs w:val="24"/>
          <w:rtl/>
        </w:rPr>
        <w:t>ושא מהותי</w:t>
      </w:r>
      <w:r w:rsidR="00511692">
        <w:rPr>
          <w:rFonts w:ascii="David" w:hAnsi="David" w:cs="David" w:hint="cs"/>
          <w:sz w:val="24"/>
          <w:szCs w:val="24"/>
          <w:rtl/>
        </w:rPr>
        <w:t xml:space="preserve"> הנדרש לקיומה של חברה אזרחית.</w:t>
      </w:r>
    </w:p>
    <w:p w14:paraId="2B635D50" w14:textId="77777777" w:rsidR="00B824F0" w:rsidRDefault="00A748C5" w:rsidP="00511692">
      <w:pPr>
        <w:rPr>
          <w:rFonts w:ascii="David" w:hAnsi="David" w:cs="David"/>
          <w:sz w:val="24"/>
          <w:szCs w:val="24"/>
          <w:rtl/>
        </w:rPr>
      </w:pPr>
      <w:r w:rsidRPr="00413D2C">
        <w:rPr>
          <w:rFonts w:ascii="David" w:hAnsi="David" w:cs="David"/>
          <w:sz w:val="24"/>
          <w:szCs w:val="24"/>
          <w:rtl/>
        </w:rPr>
        <w:t>שנית, בפעילות השוטפת שבין הגופים</w:t>
      </w:r>
      <w:r w:rsidR="00511692">
        <w:rPr>
          <w:rFonts w:ascii="David" w:hAnsi="David" w:cs="David" w:hint="cs"/>
          <w:sz w:val="24"/>
          <w:szCs w:val="24"/>
          <w:rtl/>
        </w:rPr>
        <w:t xml:space="preserve"> לבין עצמם</w:t>
      </w:r>
      <w:r w:rsidRPr="00413D2C">
        <w:rPr>
          <w:rFonts w:ascii="David" w:hAnsi="David" w:cs="David"/>
          <w:sz w:val="24"/>
          <w:szCs w:val="24"/>
          <w:rtl/>
        </w:rPr>
        <w:t xml:space="preserve"> עצמם, כאשר אחד הצדדים אינו מסוגל לעמוד </w:t>
      </w:r>
      <w:proofErr w:type="spellStart"/>
      <w:r w:rsidRPr="00413D2C">
        <w:rPr>
          <w:rFonts w:ascii="David" w:hAnsi="David" w:cs="David"/>
          <w:sz w:val="24"/>
          <w:szCs w:val="24"/>
          <w:rtl/>
        </w:rPr>
        <w:t>במלוי</w:t>
      </w:r>
      <w:proofErr w:type="spellEnd"/>
      <w:r w:rsidRPr="00413D2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13D2C">
        <w:rPr>
          <w:rFonts w:ascii="David" w:hAnsi="David" w:cs="David"/>
          <w:sz w:val="24"/>
          <w:szCs w:val="24"/>
          <w:rtl/>
        </w:rPr>
        <w:t>התחיבויותיו</w:t>
      </w:r>
      <w:proofErr w:type="spellEnd"/>
      <w:r w:rsidRPr="00413D2C">
        <w:rPr>
          <w:rFonts w:ascii="David" w:hAnsi="David" w:cs="David"/>
          <w:sz w:val="24"/>
          <w:szCs w:val="24"/>
          <w:rtl/>
        </w:rPr>
        <w:t xml:space="preserve">, מן הראוי להחיל את </w:t>
      </w:r>
      <w:r w:rsidR="00511692">
        <w:rPr>
          <w:rFonts w:ascii="David" w:hAnsi="David" w:cs="David" w:hint="cs"/>
          <w:sz w:val="24"/>
          <w:szCs w:val="24"/>
          <w:rtl/>
        </w:rPr>
        <w:t>ה</w:t>
      </w:r>
      <w:r w:rsidRPr="00413D2C">
        <w:rPr>
          <w:rFonts w:ascii="David" w:hAnsi="David" w:cs="David"/>
          <w:sz w:val="24"/>
          <w:szCs w:val="24"/>
          <w:rtl/>
        </w:rPr>
        <w:t xml:space="preserve">עקרונות המשפטיים הכלליים בנוגע לקיומו של </w:t>
      </w:r>
      <w:proofErr w:type="spellStart"/>
      <w:r w:rsidRPr="00413D2C">
        <w:rPr>
          <w:rFonts w:ascii="David" w:hAnsi="David" w:cs="David"/>
          <w:sz w:val="24"/>
          <w:szCs w:val="24"/>
          <w:rtl/>
        </w:rPr>
        <w:t>כח</w:t>
      </w:r>
      <w:proofErr w:type="spellEnd"/>
      <w:r w:rsidRPr="00413D2C">
        <w:rPr>
          <w:rFonts w:ascii="David" w:hAnsi="David" w:cs="David"/>
          <w:sz w:val="24"/>
          <w:szCs w:val="24"/>
          <w:rtl/>
        </w:rPr>
        <w:t xml:space="preserve"> עליון כעילה להפרת הסכמים. </w:t>
      </w:r>
      <w:r w:rsidR="00B824F0">
        <w:rPr>
          <w:rFonts w:ascii="David" w:hAnsi="David" w:cs="David" w:hint="cs"/>
          <w:sz w:val="24"/>
          <w:szCs w:val="24"/>
          <w:rtl/>
        </w:rPr>
        <w:t xml:space="preserve"> עקרונות אלה מנחים לבחון אם יש קשר בין הנזק לבין קיומו של </w:t>
      </w:r>
      <w:proofErr w:type="spellStart"/>
      <w:r w:rsidR="00B824F0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B824F0">
        <w:rPr>
          <w:rFonts w:ascii="David" w:hAnsi="David" w:cs="David" w:hint="cs"/>
          <w:sz w:val="24"/>
          <w:szCs w:val="24"/>
          <w:rtl/>
        </w:rPr>
        <w:t xml:space="preserve"> עליון והאם קיים פתרון למצב זה במסגרת החוזית שבין הצדדים. </w:t>
      </w:r>
    </w:p>
    <w:p w14:paraId="1DFFA2E7" w14:textId="77777777" w:rsidR="00A748C5" w:rsidRPr="00413D2C" w:rsidRDefault="00A748C5" w:rsidP="00511692">
      <w:pPr>
        <w:rPr>
          <w:rFonts w:ascii="David" w:hAnsi="David" w:cs="David"/>
          <w:sz w:val="24"/>
          <w:szCs w:val="24"/>
          <w:rtl/>
        </w:rPr>
      </w:pPr>
      <w:r w:rsidRPr="00413D2C">
        <w:rPr>
          <w:rFonts w:ascii="David" w:hAnsi="David" w:cs="David"/>
          <w:sz w:val="24"/>
          <w:szCs w:val="24"/>
          <w:rtl/>
        </w:rPr>
        <w:t>יחד עם זאת, בהתאם ל</w:t>
      </w:r>
      <w:r w:rsidR="00B824F0">
        <w:rPr>
          <w:rFonts w:ascii="David" w:hAnsi="David" w:cs="David" w:hint="cs"/>
          <w:sz w:val="24"/>
          <w:szCs w:val="24"/>
          <w:rtl/>
        </w:rPr>
        <w:t>הלכה הפסוקה</w:t>
      </w:r>
      <w:r w:rsidRPr="00413D2C">
        <w:rPr>
          <w:rFonts w:ascii="David" w:hAnsi="David" w:cs="David"/>
          <w:sz w:val="24"/>
          <w:szCs w:val="24"/>
          <w:rtl/>
        </w:rPr>
        <w:t xml:space="preserve"> יש לשקול את מהות הנזק בכל מקרה לגופו</w:t>
      </w:r>
      <w:r w:rsidR="00195EB1">
        <w:rPr>
          <w:rFonts w:ascii="David" w:hAnsi="David" w:cs="David" w:hint="cs"/>
          <w:sz w:val="24"/>
          <w:szCs w:val="24"/>
          <w:rtl/>
        </w:rPr>
        <w:t>.</w:t>
      </w:r>
      <w:r w:rsidRPr="00413D2C">
        <w:rPr>
          <w:rFonts w:ascii="David" w:hAnsi="David" w:cs="David"/>
          <w:sz w:val="24"/>
          <w:szCs w:val="24"/>
          <w:rtl/>
        </w:rPr>
        <w:t xml:space="preserve"> כאשר הנזק </w:t>
      </w:r>
      <w:r w:rsidR="00B824F0">
        <w:rPr>
          <w:rFonts w:ascii="David" w:hAnsi="David" w:cs="David" w:hint="cs"/>
          <w:sz w:val="24"/>
          <w:szCs w:val="24"/>
          <w:rtl/>
        </w:rPr>
        <w:t xml:space="preserve">נובע במישרין מקיומו של </w:t>
      </w:r>
      <w:proofErr w:type="spellStart"/>
      <w:r w:rsidR="00B824F0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B824F0">
        <w:rPr>
          <w:rFonts w:ascii="David" w:hAnsi="David" w:cs="David" w:hint="cs"/>
          <w:sz w:val="24"/>
          <w:szCs w:val="24"/>
          <w:rtl/>
        </w:rPr>
        <w:t xml:space="preserve"> עליון,</w:t>
      </w:r>
      <w:r w:rsidRPr="00413D2C">
        <w:rPr>
          <w:rFonts w:ascii="David" w:hAnsi="David" w:cs="David"/>
          <w:sz w:val="24"/>
          <w:szCs w:val="24"/>
          <w:rtl/>
        </w:rPr>
        <w:t xml:space="preserve"> ראוי לפעול כך </w:t>
      </w:r>
      <w:proofErr w:type="spellStart"/>
      <w:r w:rsidRPr="00413D2C">
        <w:rPr>
          <w:rFonts w:ascii="David" w:hAnsi="David" w:cs="David"/>
          <w:sz w:val="24"/>
          <w:szCs w:val="24"/>
          <w:rtl/>
        </w:rPr>
        <w:t>שיווצר</w:t>
      </w:r>
      <w:proofErr w:type="spellEnd"/>
      <w:r w:rsidRPr="00413D2C">
        <w:rPr>
          <w:rFonts w:ascii="David" w:hAnsi="David" w:cs="David"/>
          <w:sz w:val="24"/>
          <w:szCs w:val="24"/>
          <w:rtl/>
        </w:rPr>
        <w:t xml:space="preserve"> איזון בין הצדדים. כלומר, </w:t>
      </w:r>
      <w:r w:rsidR="00B824F0">
        <w:rPr>
          <w:rFonts w:ascii="David" w:hAnsi="David" w:cs="David" w:hint="cs"/>
          <w:sz w:val="24"/>
          <w:szCs w:val="24"/>
          <w:rtl/>
        </w:rPr>
        <w:t>ראוי</w:t>
      </w:r>
      <w:r w:rsidRPr="00413D2C">
        <w:rPr>
          <w:rFonts w:ascii="David" w:hAnsi="David" w:cs="David"/>
          <w:sz w:val="24"/>
          <w:szCs w:val="24"/>
          <w:rtl/>
        </w:rPr>
        <w:t xml:space="preserve"> לחלק</w:t>
      </w:r>
      <w:r w:rsidR="00F27811" w:rsidRPr="00413D2C">
        <w:rPr>
          <w:rFonts w:ascii="David" w:hAnsi="David" w:cs="David"/>
          <w:sz w:val="24"/>
          <w:szCs w:val="24"/>
          <w:rtl/>
        </w:rPr>
        <w:t xml:space="preserve"> את הנזק בין הצדדים להסכם, </w:t>
      </w:r>
      <w:r w:rsidR="00195EB1">
        <w:rPr>
          <w:rFonts w:ascii="David" w:hAnsi="David" w:cs="David" w:hint="cs"/>
          <w:sz w:val="24"/>
          <w:szCs w:val="24"/>
          <w:rtl/>
        </w:rPr>
        <w:t>כך</w:t>
      </w:r>
      <w:r w:rsidR="00F27811" w:rsidRPr="00413D2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F27811" w:rsidRPr="00413D2C">
        <w:rPr>
          <w:rFonts w:ascii="David" w:hAnsi="David" w:cs="David"/>
          <w:sz w:val="24"/>
          <w:szCs w:val="24"/>
          <w:rtl/>
        </w:rPr>
        <w:t>שמהבט</w:t>
      </w:r>
      <w:proofErr w:type="spellEnd"/>
      <w:r w:rsidR="00F27811" w:rsidRPr="00413D2C">
        <w:rPr>
          <w:rFonts w:ascii="David" w:hAnsi="David" w:cs="David"/>
          <w:sz w:val="24"/>
          <w:szCs w:val="24"/>
          <w:rtl/>
        </w:rPr>
        <w:t xml:space="preserve"> כולל </w:t>
      </w:r>
      <w:proofErr w:type="spellStart"/>
      <w:r w:rsidR="00F27811" w:rsidRPr="00413D2C">
        <w:rPr>
          <w:rFonts w:ascii="David" w:hAnsi="David" w:cs="David"/>
          <w:sz w:val="24"/>
          <w:szCs w:val="24"/>
          <w:rtl/>
        </w:rPr>
        <w:t>ישאו</w:t>
      </w:r>
      <w:proofErr w:type="spellEnd"/>
      <w:r w:rsidR="00F27811" w:rsidRPr="00413D2C">
        <w:rPr>
          <w:rFonts w:ascii="David" w:hAnsi="David" w:cs="David"/>
          <w:sz w:val="24"/>
          <w:szCs w:val="24"/>
          <w:rtl/>
        </w:rPr>
        <w:t xml:space="preserve"> בו הצדדים באופן שווה.</w:t>
      </w:r>
    </w:p>
    <w:p w14:paraId="73192D6A" w14:textId="77777777" w:rsidR="00F27811" w:rsidRPr="00413D2C" w:rsidRDefault="00F27811">
      <w:pPr>
        <w:rPr>
          <w:rFonts w:ascii="David" w:hAnsi="David" w:cs="David"/>
          <w:sz w:val="24"/>
          <w:szCs w:val="24"/>
          <w:rtl/>
        </w:rPr>
      </w:pPr>
      <w:r w:rsidRPr="00413D2C">
        <w:rPr>
          <w:rFonts w:ascii="David" w:hAnsi="David" w:cs="David"/>
          <w:sz w:val="24"/>
          <w:szCs w:val="24"/>
          <w:rtl/>
        </w:rPr>
        <w:t>מכאן לשאלות שהצבתם:</w:t>
      </w:r>
    </w:p>
    <w:p w14:paraId="27F02FE0" w14:textId="77777777" w:rsidR="00F27811" w:rsidRPr="00413D2C" w:rsidRDefault="00F27811" w:rsidP="00F27811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4695B4C" w14:textId="77777777" w:rsidR="00F27811" w:rsidRPr="00D00247" w:rsidRDefault="00F27811" w:rsidP="00F27811">
      <w:pPr>
        <w:pStyle w:val="a3"/>
        <w:numPr>
          <w:ilvl w:val="0"/>
          <w:numId w:val="3"/>
        </w:num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i/>
          <w:iCs/>
        </w:rPr>
      </w:pPr>
      <w:r w:rsidRPr="00D00247">
        <w:rPr>
          <w:rFonts w:ascii="David" w:hAnsi="David" w:cs="David"/>
          <w:i/>
          <w:iCs/>
          <w:rtl/>
        </w:rPr>
        <w:t xml:space="preserve">האם זוהו קשיים </w:t>
      </w:r>
      <w:r w:rsidRPr="00D00247">
        <w:rPr>
          <w:rFonts w:ascii="David" w:hAnsi="David" w:cs="David" w:hint="eastAsia"/>
          <w:i/>
          <w:iCs/>
          <w:rtl/>
        </w:rPr>
        <w:t>של</w:t>
      </w:r>
      <w:r w:rsidRPr="00D00247">
        <w:rPr>
          <w:rFonts w:ascii="David" w:hAnsi="David" w:cs="David"/>
          <w:i/>
          <w:iCs/>
          <w:rtl/>
        </w:rPr>
        <w:t xml:space="preserve"> הצדדים לעמוד בהתחייבויות החוזיות בענף בתקופה זו? כיצד נוהגים </w:t>
      </w:r>
      <w:r w:rsidRPr="00D00247">
        <w:rPr>
          <w:rFonts w:ascii="David" w:hAnsi="David" w:cs="David" w:hint="eastAsia"/>
          <w:i/>
          <w:iCs/>
          <w:rtl/>
        </w:rPr>
        <w:t>רוב</w:t>
      </w:r>
      <w:r w:rsidRPr="00D00247">
        <w:rPr>
          <w:rFonts w:ascii="David" w:hAnsi="David" w:cs="David"/>
          <w:i/>
          <w:iCs/>
          <w:rtl/>
        </w:rPr>
        <w:t xml:space="preserve"> בעלי העניין ביישום הסדרים חוזיים בענף? מהן הבעיות המתעוררות מהתנהלות זו, ככל שישנן?</w:t>
      </w:r>
    </w:p>
    <w:p w14:paraId="18E051EC" w14:textId="77777777" w:rsidR="00F27811" w:rsidRPr="00D00247" w:rsidRDefault="00B824F0" w:rsidP="00B824F0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i/>
          <w:iCs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ה</w:t>
      </w:r>
      <w:r w:rsidR="00F27811" w:rsidRPr="00B824F0">
        <w:rPr>
          <w:rFonts w:ascii="David" w:hAnsi="David" w:cs="David" w:hint="cs"/>
          <w:sz w:val="24"/>
          <w:szCs w:val="24"/>
          <w:rtl/>
        </w:rPr>
        <w:t>מדינה</w:t>
      </w:r>
      <w:r>
        <w:rPr>
          <w:rFonts w:ascii="David" w:hAnsi="David" w:cs="David" w:hint="cs"/>
          <w:sz w:val="24"/>
          <w:szCs w:val="24"/>
          <w:rtl/>
        </w:rPr>
        <w:t xml:space="preserve"> ובכלל זה </w:t>
      </w:r>
      <w:r w:rsidR="00F27811" w:rsidRPr="00B824F0">
        <w:rPr>
          <w:rFonts w:ascii="David" w:hAnsi="David" w:cs="David" w:hint="cs"/>
          <w:sz w:val="24"/>
          <w:szCs w:val="24"/>
          <w:rtl/>
        </w:rPr>
        <w:t>משרד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F27811" w:rsidRPr="00B824F0">
        <w:rPr>
          <w:rFonts w:ascii="David" w:hAnsi="David" w:cs="David" w:hint="cs"/>
          <w:sz w:val="24"/>
          <w:szCs w:val="24"/>
          <w:rtl/>
        </w:rPr>
        <w:t xml:space="preserve"> ממשל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F27811" w:rsidRPr="00B824F0">
        <w:rPr>
          <w:rFonts w:ascii="David" w:hAnsi="David" w:cs="David" w:hint="cs"/>
          <w:sz w:val="24"/>
          <w:szCs w:val="24"/>
          <w:rtl/>
        </w:rPr>
        <w:t>, רשו</w:t>
      </w:r>
      <w:r>
        <w:rPr>
          <w:rFonts w:ascii="David" w:hAnsi="David" w:cs="David" w:hint="cs"/>
          <w:sz w:val="24"/>
          <w:szCs w:val="24"/>
          <w:rtl/>
        </w:rPr>
        <w:t>יו</w:t>
      </w:r>
      <w:r w:rsidR="00F27811" w:rsidRPr="00B824F0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ציבוריות </w:t>
      </w:r>
      <w:r w:rsidR="00F27811" w:rsidRPr="00B824F0">
        <w:rPr>
          <w:rFonts w:ascii="David" w:hAnsi="David" w:cs="David" w:hint="cs"/>
          <w:sz w:val="24"/>
          <w:szCs w:val="24"/>
          <w:rtl/>
        </w:rPr>
        <w:t>או רשויות מקומיות חייבות בקיום הסכמים גם בתקופת הקורונה. אין לקבל  עמד</w:t>
      </w:r>
      <w:r>
        <w:rPr>
          <w:rFonts w:ascii="David" w:hAnsi="David" w:cs="David" w:hint="cs"/>
          <w:sz w:val="24"/>
          <w:szCs w:val="24"/>
          <w:rtl/>
        </w:rPr>
        <w:t>ה ש</w:t>
      </w:r>
      <w:r w:rsidR="00F27811" w:rsidRPr="00B824F0">
        <w:rPr>
          <w:rFonts w:ascii="David" w:hAnsi="David" w:cs="David" w:hint="cs"/>
          <w:sz w:val="24"/>
          <w:szCs w:val="24"/>
          <w:rtl/>
        </w:rPr>
        <w:t>המדינה</w:t>
      </w:r>
      <w:r>
        <w:rPr>
          <w:rFonts w:ascii="David" w:hAnsi="David" w:cs="David" w:hint="cs"/>
          <w:sz w:val="24"/>
          <w:szCs w:val="24"/>
          <w:rtl/>
        </w:rPr>
        <w:t xml:space="preserve"> תאחז בטענה</w:t>
      </w:r>
      <w:r w:rsidR="00F27811" w:rsidRPr="00B824F0">
        <w:rPr>
          <w:rFonts w:ascii="David" w:hAnsi="David" w:cs="David" w:hint="cs"/>
          <w:sz w:val="24"/>
          <w:szCs w:val="24"/>
          <w:rtl/>
        </w:rPr>
        <w:t xml:space="preserve"> שהמד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F27811" w:rsidRPr="00B824F0">
        <w:rPr>
          <w:rFonts w:ascii="David" w:hAnsi="David" w:cs="David" w:hint="cs"/>
          <w:sz w:val="24"/>
          <w:szCs w:val="24"/>
          <w:rtl/>
        </w:rPr>
        <w:t xml:space="preserve">בר </w:t>
      </w:r>
      <w:proofErr w:type="spellStart"/>
      <w:r w:rsidR="00F27811" w:rsidRPr="00B824F0">
        <w:rPr>
          <w:rFonts w:ascii="David" w:hAnsi="David" w:cs="David" w:hint="cs"/>
          <w:sz w:val="24"/>
          <w:szCs w:val="24"/>
          <w:rtl/>
        </w:rPr>
        <w:t>בכח</w:t>
      </w:r>
      <w:proofErr w:type="spellEnd"/>
      <w:r w:rsidR="00F27811" w:rsidRPr="00B824F0">
        <w:rPr>
          <w:rFonts w:ascii="David" w:hAnsi="David" w:cs="David" w:hint="cs"/>
          <w:sz w:val="24"/>
          <w:szCs w:val="24"/>
          <w:rtl/>
        </w:rPr>
        <w:t xml:space="preserve"> עליון ולכן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ישאו</w:t>
      </w:r>
      <w:proofErr w:type="spellEnd"/>
      <w:r w:rsidR="00F27811" w:rsidRPr="00B824F0">
        <w:rPr>
          <w:rFonts w:ascii="David" w:hAnsi="David" w:cs="David" w:hint="cs"/>
          <w:sz w:val="24"/>
          <w:szCs w:val="24"/>
          <w:rtl/>
        </w:rPr>
        <w:t xml:space="preserve"> העמותות</w:t>
      </w:r>
      <w:r>
        <w:rPr>
          <w:rFonts w:ascii="David" w:hAnsi="David" w:cs="David" w:hint="cs"/>
          <w:sz w:val="24"/>
          <w:szCs w:val="24"/>
          <w:rtl/>
        </w:rPr>
        <w:t xml:space="preserve"> לבדן בנזק</w:t>
      </w:r>
      <w:r w:rsidR="00F27811" w:rsidRPr="00B824F0">
        <w:rPr>
          <w:rFonts w:ascii="David" w:hAnsi="David" w:cs="David" w:hint="cs"/>
          <w:sz w:val="24"/>
          <w:szCs w:val="24"/>
          <w:rtl/>
        </w:rPr>
        <w:t xml:space="preserve"> ללא פיצוי</w:t>
      </w:r>
      <w:r>
        <w:rPr>
          <w:rFonts w:ascii="David" w:hAnsi="David" w:cs="David" w:hint="cs"/>
          <w:sz w:val="24"/>
          <w:szCs w:val="24"/>
          <w:rtl/>
        </w:rPr>
        <w:t xml:space="preserve">. פרשנות מסוג זו תגרור הגדרתית </w:t>
      </w:r>
      <w:r w:rsidR="00F27811" w:rsidRPr="00B824F0">
        <w:rPr>
          <w:rFonts w:ascii="David" w:hAnsi="David" w:cs="David" w:hint="cs"/>
          <w:sz w:val="24"/>
          <w:szCs w:val="24"/>
          <w:rtl/>
        </w:rPr>
        <w:t>התמוטטות כלכלית</w:t>
      </w:r>
      <w:r>
        <w:rPr>
          <w:rFonts w:ascii="David" w:hAnsi="David" w:cs="David" w:hint="cs"/>
          <w:sz w:val="24"/>
          <w:szCs w:val="24"/>
          <w:rtl/>
        </w:rPr>
        <w:t xml:space="preserve"> של המגזר השלישי כולו</w:t>
      </w:r>
      <w:r w:rsidR="00F27811" w:rsidRPr="00B824F0">
        <w:rPr>
          <w:rFonts w:ascii="David" w:hAnsi="David" w:cs="David" w:hint="cs"/>
          <w:sz w:val="24"/>
          <w:szCs w:val="24"/>
          <w:rtl/>
        </w:rPr>
        <w:t xml:space="preserve">. </w:t>
      </w:r>
      <w:r w:rsidR="00F27811">
        <w:rPr>
          <w:rFonts w:ascii="David" w:hAnsi="David" w:cs="David" w:hint="cs"/>
          <w:sz w:val="24"/>
          <w:szCs w:val="24"/>
          <w:rtl/>
        </w:rPr>
        <w:t xml:space="preserve">כאשר המימון נובע מגוף פרטי פילנטרופי, יש לבדוק את </w:t>
      </w:r>
      <w:r>
        <w:rPr>
          <w:rFonts w:ascii="David" w:hAnsi="David" w:cs="David" w:hint="cs"/>
          <w:sz w:val="24"/>
          <w:szCs w:val="24"/>
          <w:rtl/>
        </w:rPr>
        <w:t xml:space="preserve">תוכן </w:t>
      </w:r>
      <w:r w:rsidR="00F27811">
        <w:rPr>
          <w:rFonts w:ascii="David" w:hAnsi="David" w:cs="David" w:hint="cs"/>
          <w:sz w:val="24"/>
          <w:szCs w:val="24"/>
          <w:rtl/>
        </w:rPr>
        <w:t>ההסכם</w:t>
      </w:r>
      <w:r>
        <w:rPr>
          <w:rFonts w:ascii="David" w:hAnsi="David" w:cs="David" w:hint="cs"/>
          <w:sz w:val="24"/>
          <w:szCs w:val="24"/>
          <w:rtl/>
        </w:rPr>
        <w:t xml:space="preserve"> וכוונת הצדדים. כאשר ההסכם מצוי בעיצומו יש לבחון את הקשר הסיבתי בין מצב החרום שנוצר לבין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ההתחיבות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לקיים את הפרויקט.</w:t>
      </w:r>
      <w:r w:rsidR="00F27811">
        <w:rPr>
          <w:rFonts w:ascii="David" w:hAnsi="David" w:cs="David" w:hint="cs"/>
          <w:sz w:val="24"/>
          <w:szCs w:val="24"/>
          <w:rtl/>
        </w:rPr>
        <w:t xml:space="preserve"> עם אותו גוף</w:t>
      </w:r>
      <w:r w:rsidR="00195EB1">
        <w:rPr>
          <w:rFonts w:ascii="David" w:hAnsi="David" w:cs="David" w:hint="cs"/>
          <w:sz w:val="24"/>
          <w:szCs w:val="24"/>
          <w:rtl/>
        </w:rPr>
        <w:t xml:space="preserve"> פרטי,</w:t>
      </w:r>
      <w:r w:rsidR="00F27811">
        <w:rPr>
          <w:rFonts w:ascii="David" w:hAnsi="David" w:cs="David" w:hint="cs"/>
          <w:sz w:val="24"/>
          <w:szCs w:val="24"/>
          <w:rtl/>
        </w:rPr>
        <w:t xml:space="preserve"> בין  אם נערך בכתב או בע"פ. </w:t>
      </w:r>
    </w:p>
    <w:p w14:paraId="70B38001" w14:textId="77777777" w:rsidR="00F27811" w:rsidRPr="00D00247" w:rsidRDefault="00F27811" w:rsidP="00F27811">
      <w:pPr>
        <w:pStyle w:val="a3"/>
        <w:numPr>
          <w:ilvl w:val="0"/>
          <w:numId w:val="3"/>
        </w:num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i/>
          <w:iCs/>
        </w:rPr>
      </w:pPr>
      <w:r w:rsidRPr="00D00247">
        <w:rPr>
          <w:rFonts w:ascii="David" w:hAnsi="David" w:cs="David" w:hint="eastAsia"/>
          <w:i/>
          <w:iCs/>
          <w:rtl/>
        </w:rPr>
        <w:t>האם</w:t>
      </w:r>
      <w:r w:rsidRPr="00D00247">
        <w:rPr>
          <w:rFonts w:ascii="David" w:hAnsi="David" w:cs="David"/>
          <w:i/>
          <w:iCs/>
          <w:rtl/>
        </w:rPr>
        <w:t xml:space="preserve"> הצדדים מבצעים התאמות </w:t>
      </w:r>
      <w:r w:rsidRPr="00D00247">
        <w:rPr>
          <w:rFonts w:ascii="David" w:hAnsi="David" w:cs="David" w:hint="eastAsia"/>
          <w:i/>
          <w:iCs/>
          <w:rtl/>
        </w:rPr>
        <w:t>בחוזים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בתקופה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זו</w:t>
      </w:r>
      <w:r w:rsidRPr="00D00247">
        <w:rPr>
          <w:rFonts w:ascii="David" w:hAnsi="David" w:cs="David"/>
          <w:i/>
          <w:iCs/>
          <w:rtl/>
        </w:rPr>
        <w:t xml:space="preserve">, </w:t>
      </w:r>
      <w:r w:rsidRPr="00D00247">
        <w:rPr>
          <w:rFonts w:ascii="David" w:hAnsi="David" w:cs="David" w:hint="eastAsia"/>
          <w:i/>
          <w:iCs/>
          <w:rtl/>
        </w:rPr>
        <w:t>ומהן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ההשלכות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של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עריכת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התאמות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בחוזים</w:t>
      </w:r>
      <w:r w:rsidRPr="00D00247">
        <w:rPr>
          <w:rFonts w:ascii="David" w:hAnsi="David" w:cs="David"/>
          <w:i/>
          <w:iCs/>
          <w:rtl/>
        </w:rPr>
        <w:t xml:space="preserve"> (כמו </w:t>
      </w:r>
      <w:r w:rsidRPr="00D00247">
        <w:rPr>
          <w:rFonts w:ascii="David" w:hAnsi="David" w:cs="David" w:hint="eastAsia"/>
          <w:i/>
          <w:iCs/>
          <w:rtl/>
        </w:rPr>
        <w:t>למשל</w:t>
      </w:r>
      <w:r w:rsidRPr="00D00247">
        <w:rPr>
          <w:rFonts w:ascii="David" w:hAnsi="David" w:cs="David"/>
          <w:i/>
          <w:iCs/>
          <w:rtl/>
        </w:rPr>
        <w:t xml:space="preserve">, </w:t>
      </w:r>
      <w:r w:rsidRPr="00D00247">
        <w:rPr>
          <w:rFonts w:ascii="David" w:hAnsi="David" w:cs="David" w:hint="eastAsia"/>
          <w:i/>
          <w:iCs/>
          <w:rtl/>
        </w:rPr>
        <w:t>דחיית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מועד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ביצוע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חיובים</w:t>
      </w:r>
      <w:r w:rsidRPr="00D00247">
        <w:rPr>
          <w:rFonts w:ascii="David" w:hAnsi="David" w:cs="David"/>
          <w:i/>
          <w:iCs/>
          <w:rtl/>
        </w:rPr>
        <w:t xml:space="preserve">, </w:t>
      </w:r>
      <w:r w:rsidRPr="00D00247">
        <w:rPr>
          <w:rFonts w:ascii="David" w:hAnsi="David" w:cs="David" w:hint="eastAsia"/>
          <w:i/>
          <w:iCs/>
          <w:rtl/>
        </w:rPr>
        <w:t>ביצוע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חיובים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בקירוב</w:t>
      </w:r>
      <w:r w:rsidRPr="00D00247">
        <w:rPr>
          <w:rFonts w:ascii="David" w:hAnsi="David" w:cs="David"/>
          <w:i/>
          <w:iCs/>
          <w:rtl/>
        </w:rPr>
        <w:t xml:space="preserve">) </w:t>
      </w:r>
      <w:r w:rsidRPr="00D00247">
        <w:rPr>
          <w:rFonts w:ascii="David" w:hAnsi="David" w:cs="David" w:hint="eastAsia"/>
          <w:i/>
          <w:iCs/>
          <w:rtl/>
        </w:rPr>
        <w:t>על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הצדדים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להתקשרויות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בפרט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ועל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הענף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בכלל</w:t>
      </w:r>
      <w:r w:rsidRPr="00D00247">
        <w:rPr>
          <w:rFonts w:ascii="David" w:hAnsi="David" w:cs="David"/>
          <w:i/>
          <w:iCs/>
          <w:rtl/>
        </w:rPr>
        <w:t xml:space="preserve">?  האם הצדדים נעזרים </w:t>
      </w:r>
      <w:proofErr w:type="spellStart"/>
      <w:r w:rsidRPr="00D00247">
        <w:rPr>
          <w:rFonts w:ascii="David" w:hAnsi="David" w:cs="David"/>
          <w:i/>
          <w:iCs/>
          <w:rtl/>
        </w:rPr>
        <w:t>בסעדים</w:t>
      </w:r>
      <w:proofErr w:type="spellEnd"/>
      <w:r w:rsidRPr="00D00247">
        <w:rPr>
          <w:rFonts w:ascii="David" w:hAnsi="David" w:cs="David"/>
          <w:i/>
          <w:iCs/>
          <w:rtl/>
        </w:rPr>
        <w:t xml:space="preserve"> אחרים שיש בדין?</w:t>
      </w:r>
    </w:p>
    <w:p w14:paraId="3142AC30" w14:textId="77777777" w:rsidR="005C0667" w:rsidRPr="00195EB1" w:rsidRDefault="005C0667" w:rsidP="00195EB1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5EB1">
        <w:rPr>
          <w:rFonts w:ascii="David" w:hAnsi="David" w:cs="David" w:hint="cs"/>
          <w:sz w:val="24"/>
          <w:szCs w:val="24"/>
          <w:rtl/>
        </w:rPr>
        <w:t xml:space="preserve">הואיל והמדובר בנזק כלל עולמי </w:t>
      </w:r>
      <w:r w:rsidR="00195EB1">
        <w:rPr>
          <w:rFonts w:ascii="David" w:hAnsi="David" w:cs="David" w:hint="cs"/>
          <w:sz w:val="24"/>
          <w:szCs w:val="24"/>
          <w:rtl/>
        </w:rPr>
        <w:t xml:space="preserve">יש לפעול על פי המקובל בעולם המשפט </w:t>
      </w:r>
      <w:proofErr w:type="spellStart"/>
      <w:r w:rsidR="00195EB1">
        <w:rPr>
          <w:rFonts w:ascii="David" w:hAnsi="David" w:cs="David" w:hint="cs"/>
          <w:sz w:val="24"/>
          <w:szCs w:val="24"/>
          <w:rtl/>
        </w:rPr>
        <w:t>הגולבאלי</w:t>
      </w:r>
      <w:proofErr w:type="spellEnd"/>
      <w:r w:rsidR="00195EB1">
        <w:rPr>
          <w:rFonts w:ascii="David" w:hAnsi="David" w:cs="David" w:hint="cs"/>
          <w:sz w:val="24"/>
          <w:szCs w:val="24"/>
          <w:rtl/>
        </w:rPr>
        <w:t xml:space="preserve"> ובע</w:t>
      </w:r>
      <w:r w:rsidRPr="00195EB1">
        <w:rPr>
          <w:rFonts w:ascii="David" w:hAnsi="David" w:cs="David" w:hint="cs"/>
          <w:sz w:val="24"/>
          <w:szCs w:val="24"/>
          <w:rtl/>
        </w:rPr>
        <w:t xml:space="preserve">ולם העסקי לרבות </w:t>
      </w:r>
      <w:r w:rsidR="00195EB1">
        <w:rPr>
          <w:rFonts w:ascii="David" w:hAnsi="David" w:cs="David" w:hint="cs"/>
          <w:sz w:val="24"/>
          <w:szCs w:val="24"/>
          <w:rtl/>
        </w:rPr>
        <w:t>השימוש</w:t>
      </w:r>
      <w:r w:rsidRPr="00195EB1">
        <w:rPr>
          <w:rFonts w:ascii="David" w:hAnsi="David" w:cs="David" w:hint="cs"/>
          <w:sz w:val="24"/>
          <w:szCs w:val="24"/>
          <w:rtl/>
        </w:rPr>
        <w:t xml:space="preserve"> בעילת </w:t>
      </w:r>
      <w:proofErr w:type="spellStart"/>
      <w:r w:rsidRPr="00195EB1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Pr="00195EB1">
        <w:rPr>
          <w:rFonts w:ascii="David" w:hAnsi="David" w:cs="David" w:hint="cs"/>
          <w:sz w:val="24"/>
          <w:szCs w:val="24"/>
          <w:rtl/>
        </w:rPr>
        <w:t xml:space="preserve"> עליון למניעת נשיאה במלוא הנזק</w:t>
      </w:r>
      <w:r w:rsidR="00195EB1">
        <w:rPr>
          <w:rFonts w:ascii="David" w:hAnsi="David" w:cs="David" w:hint="cs"/>
          <w:sz w:val="24"/>
          <w:szCs w:val="24"/>
          <w:rtl/>
        </w:rPr>
        <w:t>.</w:t>
      </w:r>
      <w:r w:rsidRPr="00195EB1">
        <w:rPr>
          <w:rFonts w:ascii="David" w:hAnsi="David" w:cs="David" w:hint="cs"/>
          <w:sz w:val="24"/>
          <w:szCs w:val="24"/>
          <w:rtl/>
        </w:rPr>
        <w:t xml:space="preserve">  יחד עם זאת, המגזר השלישי הפועל ללא כוונת רווח, מגלה יוזמה דווקא במצבים אלה ובעיקר בתחום ההתנדבות והפעילות הוולונטרית. מן הראוי היה לעגן פעילות זו במסגרת חקיקה, דומה לזו של </w:t>
      </w:r>
      <w:r w:rsidR="00195EB1">
        <w:rPr>
          <w:rFonts w:ascii="David" w:hAnsi="David" w:cs="David" w:hint="cs"/>
          <w:sz w:val="24"/>
          <w:szCs w:val="24"/>
          <w:rtl/>
        </w:rPr>
        <w:t>"</w:t>
      </w:r>
      <w:r w:rsidRPr="00195EB1">
        <w:rPr>
          <w:rFonts w:ascii="David" w:hAnsi="David" w:cs="David" w:hint="cs"/>
          <w:sz w:val="24"/>
          <w:szCs w:val="24"/>
          <w:rtl/>
        </w:rPr>
        <w:t>לא תעמדו על דם רעך</w:t>
      </w:r>
      <w:r w:rsidR="00195EB1">
        <w:rPr>
          <w:rFonts w:ascii="David" w:hAnsi="David" w:cs="David" w:hint="cs"/>
          <w:sz w:val="24"/>
          <w:szCs w:val="24"/>
          <w:rtl/>
        </w:rPr>
        <w:t>"</w:t>
      </w:r>
      <w:r w:rsidRPr="00195EB1">
        <w:rPr>
          <w:rFonts w:ascii="David" w:hAnsi="David" w:cs="David" w:hint="cs"/>
          <w:sz w:val="24"/>
          <w:szCs w:val="24"/>
          <w:rtl/>
        </w:rPr>
        <w:t xml:space="preserve"> בהן ייקבע אופן הפיצוי לעמותות הפועלות בתחומן במסגרת זו.</w:t>
      </w:r>
    </w:p>
    <w:p w14:paraId="65D470CC" w14:textId="77777777" w:rsidR="00F27811" w:rsidRPr="00D00247" w:rsidRDefault="00F27811" w:rsidP="00F27811">
      <w:pPr>
        <w:pStyle w:val="a3"/>
        <w:numPr>
          <w:ilvl w:val="0"/>
          <w:numId w:val="3"/>
        </w:num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i/>
          <w:iCs/>
        </w:rPr>
      </w:pPr>
      <w:r w:rsidRPr="00D00247">
        <w:rPr>
          <w:rFonts w:ascii="David" w:hAnsi="David" w:cs="David" w:hint="eastAsia"/>
          <w:i/>
          <w:iCs/>
          <w:rtl/>
        </w:rPr>
        <w:t>האם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בחוזים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בענף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מקובלות</w:t>
      </w:r>
      <w:r w:rsidRPr="00D00247">
        <w:rPr>
          <w:rFonts w:ascii="David" w:hAnsi="David" w:cs="David"/>
          <w:i/>
          <w:iCs/>
          <w:rtl/>
        </w:rPr>
        <w:t xml:space="preserve"> ונפוצות </w:t>
      </w:r>
      <w:r w:rsidRPr="00D00247">
        <w:rPr>
          <w:rFonts w:ascii="David" w:hAnsi="David" w:cs="David" w:hint="eastAsia"/>
          <w:i/>
          <w:iCs/>
          <w:rtl/>
        </w:rPr>
        <w:t>הוראות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חוזיות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מיוחדות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שעוסקות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במצבי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משבר</w:t>
      </w:r>
      <w:r w:rsidRPr="00D00247">
        <w:rPr>
          <w:rFonts w:ascii="David" w:hAnsi="David" w:cs="David"/>
          <w:i/>
          <w:iCs/>
          <w:rtl/>
        </w:rPr>
        <w:t xml:space="preserve"> כמו המשב</w:t>
      </w:r>
      <w:r w:rsidRPr="00D00247">
        <w:rPr>
          <w:rFonts w:ascii="David" w:hAnsi="David" w:cs="David" w:hint="eastAsia"/>
          <w:i/>
          <w:iCs/>
          <w:rtl/>
        </w:rPr>
        <w:t>ר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הנוכחי</w:t>
      </w:r>
      <w:r w:rsidRPr="00D00247">
        <w:rPr>
          <w:rFonts w:ascii="David" w:hAnsi="David" w:cs="David"/>
          <w:i/>
          <w:iCs/>
          <w:rtl/>
        </w:rPr>
        <w:t xml:space="preserve">, </w:t>
      </w:r>
      <w:r w:rsidRPr="00D00247">
        <w:rPr>
          <w:rFonts w:ascii="David" w:hAnsi="David" w:cs="David" w:hint="eastAsia"/>
          <w:i/>
          <w:iCs/>
          <w:rtl/>
        </w:rPr>
        <w:t>שנגרם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בעקבות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התפרצות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הקורונה</w:t>
      </w:r>
      <w:r w:rsidRPr="00D00247">
        <w:rPr>
          <w:rFonts w:ascii="David" w:hAnsi="David" w:cs="David"/>
          <w:i/>
          <w:iCs/>
          <w:rtl/>
        </w:rPr>
        <w:t xml:space="preserve">, </w:t>
      </w:r>
      <w:r w:rsidRPr="00D00247">
        <w:rPr>
          <w:rFonts w:ascii="David" w:hAnsi="David" w:cs="David" w:hint="eastAsia"/>
          <w:i/>
          <w:iCs/>
          <w:rtl/>
        </w:rPr>
        <w:t>וככל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שכן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מה</w:t>
      </w:r>
      <w:r w:rsidRPr="00D00247">
        <w:rPr>
          <w:rFonts w:ascii="David" w:hAnsi="David" w:cs="David"/>
          <w:i/>
          <w:iCs/>
          <w:rtl/>
        </w:rPr>
        <w:t xml:space="preserve"> </w:t>
      </w:r>
      <w:r w:rsidRPr="00D00247">
        <w:rPr>
          <w:rFonts w:ascii="David" w:hAnsi="David" w:cs="David" w:hint="eastAsia"/>
          <w:i/>
          <w:iCs/>
          <w:rtl/>
        </w:rPr>
        <w:t>תוכנן</w:t>
      </w:r>
      <w:r w:rsidRPr="00D00247">
        <w:rPr>
          <w:rFonts w:ascii="David" w:hAnsi="David" w:cs="David"/>
          <w:i/>
          <w:iCs/>
          <w:rtl/>
        </w:rPr>
        <w:t xml:space="preserve"> המקובל?</w:t>
      </w:r>
    </w:p>
    <w:p w14:paraId="21F82744" w14:textId="77777777" w:rsidR="005C0667" w:rsidRPr="00195EB1" w:rsidRDefault="005C0667" w:rsidP="00195EB1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5EB1">
        <w:rPr>
          <w:rFonts w:ascii="David" w:hAnsi="David" w:cs="David" w:hint="cs"/>
          <w:sz w:val="24"/>
          <w:szCs w:val="24"/>
          <w:rtl/>
        </w:rPr>
        <w:t xml:space="preserve">ההסכמים הכתובים במסגרת פעילות המלכ"רים נושאים לעתים סעיפים הכוללים </w:t>
      </w:r>
      <w:proofErr w:type="spellStart"/>
      <w:r w:rsidRPr="00195EB1">
        <w:rPr>
          <w:rFonts w:ascii="David" w:hAnsi="David" w:cs="David" w:hint="cs"/>
          <w:sz w:val="24"/>
          <w:szCs w:val="24"/>
          <w:rtl/>
        </w:rPr>
        <w:t>התיחסות</w:t>
      </w:r>
      <w:proofErr w:type="spellEnd"/>
      <w:r w:rsidRPr="00195EB1">
        <w:rPr>
          <w:rFonts w:ascii="David" w:hAnsi="David" w:cs="David" w:hint="cs"/>
          <w:sz w:val="24"/>
          <w:szCs w:val="24"/>
          <w:rtl/>
        </w:rPr>
        <w:t xml:space="preserve"> למצבים של </w:t>
      </w:r>
      <w:proofErr w:type="spellStart"/>
      <w:r w:rsidRPr="00195EB1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Pr="00195EB1">
        <w:rPr>
          <w:rFonts w:ascii="David" w:hAnsi="David" w:cs="David" w:hint="cs"/>
          <w:sz w:val="24"/>
          <w:szCs w:val="24"/>
          <w:rtl/>
        </w:rPr>
        <w:t xml:space="preserve"> עליון והסרת אחריות, בעיקר לאלה המספקים שירותים או נכסים לעמותות. הואיל ותחום משפטי זה של </w:t>
      </w:r>
      <w:proofErr w:type="spellStart"/>
      <w:r w:rsidRPr="00195EB1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Pr="00195EB1">
        <w:rPr>
          <w:rFonts w:ascii="David" w:hAnsi="David" w:cs="David" w:hint="cs"/>
          <w:sz w:val="24"/>
          <w:szCs w:val="24"/>
          <w:rtl/>
        </w:rPr>
        <w:t xml:space="preserve"> עליון נתון במידה רבה לשיקולו של בית המשפט. רצוי לוודא שבמצבים בהם הצד המנצל את מצב של </w:t>
      </w:r>
      <w:proofErr w:type="spellStart"/>
      <w:r w:rsidRPr="00195EB1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Pr="00195EB1">
        <w:rPr>
          <w:rFonts w:ascii="David" w:hAnsi="David" w:cs="David" w:hint="cs"/>
          <w:sz w:val="24"/>
          <w:szCs w:val="24"/>
          <w:rtl/>
        </w:rPr>
        <w:t xml:space="preserve"> עליון ייבחן באספקלריה של הנזק הנגרם לציבור הרחב בתחום בו פועלת העמותה הנפגעת.</w:t>
      </w:r>
    </w:p>
    <w:p w14:paraId="4807176C" w14:textId="77777777" w:rsidR="00F27811" w:rsidRPr="00195EB1" w:rsidRDefault="00F27811" w:rsidP="00F27811">
      <w:pPr>
        <w:pStyle w:val="a3"/>
        <w:numPr>
          <w:ilvl w:val="0"/>
          <w:numId w:val="3"/>
        </w:num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i/>
          <w:iCs/>
        </w:rPr>
      </w:pPr>
      <w:r w:rsidRPr="00195EB1">
        <w:rPr>
          <w:rFonts w:ascii="David" w:hAnsi="David" w:cs="David" w:hint="eastAsia"/>
          <w:i/>
          <w:iCs/>
          <w:rtl/>
        </w:rPr>
        <w:t>האם</w:t>
      </w:r>
      <w:r w:rsidRPr="00195EB1">
        <w:rPr>
          <w:rFonts w:ascii="David" w:hAnsi="David" w:cs="David"/>
          <w:i/>
          <w:iCs/>
          <w:rtl/>
        </w:rPr>
        <w:t xml:space="preserve"> ישנם דינים ספציפיים (חקיקה </w:t>
      </w:r>
      <w:r w:rsidRPr="00195EB1">
        <w:rPr>
          <w:rFonts w:ascii="David" w:hAnsi="David" w:cs="David" w:hint="eastAsia"/>
          <w:i/>
          <w:iCs/>
          <w:rtl/>
        </w:rPr>
        <w:t>ראשית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או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משנה</w:t>
      </w:r>
      <w:r w:rsidRPr="00195EB1">
        <w:rPr>
          <w:rFonts w:ascii="David" w:hAnsi="David" w:cs="David"/>
          <w:i/>
          <w:iCs/>
          <w:rtl/>
        </w:rPr>
        <w:t xml:space="preserve">, </w:t>
      </w:r>
      <w:r w:rsidRPr="00195EB1">
        <w:rPr>
          <w:rFonts w:ascii="David" w:hAnsi="David" w:cs="David" w:hint="eastAsia"/>
          <w:i/>
          <w:iCs/>
          <w:rtl/>
        </w:rPr>
        <w:t>הוראות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נוהל</w:t>
      </w:r>
      <w:r w:rsidRPr="00195EB1">
        <w:rPr>
          <w:rFonts w:ascii="David" w:hAnsi="David" w:cs="David"/>
          <w:i/>
          <w:iCs/>
          <w:rtl/>
        </w:rPr>
        <w:t xml:space="preserve">), </w:t>
      </w:r>
      <w:r w:rsidRPr="00195EB1">
        <w:rPr>
          <w:rFonts w:ascii="David" w:hAnsi="David" w:cs="David" w:hint="eastAsia"/>
          <w:i/>
          <w:iCs/>
          <w:rtl/>
        </w:rPr>
        <w:t>שחלים</w:t>
      </w:r>
      <w:r w:rsidRPr="00195EB1">
        <w:rPr>
          <w:rFonts w:ascii="David" w:hAnsi="David" w:cs="David"/>
          <w:i/>
          <w:iCs/>
          <w:rtl/>
        </w:rPr>
        <w:t xml:space="preserve"> על החוזים </w:t>
      </w:r>
      <w:r w:rsidRPr="00195EB1">
        <w:rPr>
          <w:rFonts w:ascii="David" w:hAnsi="David" w:cs="David" w:hint="eastAsia"/>
          <w:i/>
          <w:iCs/>
          <w:rtl/>
        </w:rPr>
        <w:t>בענף</w:t>
      </w:r>
      <w:r w:rsidRPr="00195EB1">
        <w:rPr>
          <w:rFonts w:ascii="David" w:hAnsi="David" w:cs="David"/>
          <w:i/>
          <w:iCs/>
          <w:rtl/>
        </w:rPr>
        <w:t xml:space="preserve">, </w:t>
      </w:r>
      <w:r w:rsidRPr="00195EB1">
        <w:rPr>
          <w:rFonts w:ascii="David" w:hAnsi="David" w:cs="David" w:hint="eastAsia"/>
          <w:i/>
          <w:iCs/>
          <w:rtl/>
        </w:rPr>
        <w:t>כפי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שהדברים</w:t>
      </w:r>
      <w:r w:rsidRPr="00195EB1">
        <w:rPr>
          <w:rFonts w:ascii="David" w:hAnsi="David" w:cs="David"/>
          <w:i/>
          <w:iCs/>
          <w:rtl/>
        </w:rPr>
        <w:t xml:space="preserve"> נראים בעיניכם, </w:t>
      </w:r>
      <w:r w:rsidRPr="00195EB1">
        <w:rPr>
          <w:rFonts w:ascii="David" w:hAnsi="David" w:cs="David" w:hint="eastAsia"/>
          <w:i/>
          <w:iCs/>
          <w:rtl/>
        </w:rPr>
        <w:t>שמתייחסים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למקרה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של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קושי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בקיום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ההתחייבויות</w:t>
      </w:r>
      <w:r w:rsidRPr="00195EB1">
        <w:rPr>
          <w:rFonts w:ascii="David" w:hAnsi="David" w:cs="David"/>
          <w:i/>
          <w:iCs/>
          <w:rtl/>
        </w:rPr>
        <w:t xml:space="preserve"> </w:t>
      </w:r>
      <w:r w:rsidRPr="00195EB1">
        <w:rPr>
          <w:rFonts w:ascii="David" w:hAnsi="David" w:cs="David" w:hint="eastAsia"/>
          <w:i/>
          <w:iCs/>
          <w:rtl/>
        </w:rPr>
        <w:t>החוזיות</w:t>
      </w:r>
      <w:r w:rsidRPr="00195EB1">
        <w:rPr>
          <w:rFonts w:ascii="David" w:hAnsi="David" w:cs="David"/>
          <w:i/>
          <w:iCs/>
          <w:rtl/>
        </w:rPr>
        <w:t xml:space="preserve"> בתקופות מעין זו?</w:t>
      </w:r>
    </w:p>
    <w:p w14:paraId="531A5B28" w14:textId="77777777" w:rsidR="005C0667" w:rsidRPr="00195EB1" w:rsidRDefault="005C0667" w:rsidP="00195EB1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5EB1">
        <w:rPr>
          <w:rFonts w:ascii="David" w:hAnsi="David" w:cs="David" w:hint="cs"/>
          <w:sz w:val="24"/>
          <w:szCs w:val="24"/>
          <w:rtl/>
        </w:rPr>
        <w:t>לנוכח העובדה</w:t>
      </w:r>
      <w:r w:rsidR="00BA70D1" w:rsidRPr="00195EB1">
        <w:rPr>
          <w:rFonts w:ascii="David" w:hAnsi="David" w:cs="David" w:hint="cs"/>
          <w:sz w:val="24"/>
          <w:szCs w:val="24"/>
          <w:rtl/>
        </w:rPr>
        <w:t xml:space="preserve"> שמצב דומה לא ארע בעבר, יש ללמוד ממצבי מלחמה, בהם קיימת </w:t>
      </w:r>
      <w:proofErr w:type="spellStart"/>
      <w:r w:rsidR="00BA70D1" w:rsidRPr="00195EB1">
        <w:rPr>
          <w:rFonts w:ascii="David" w:hAnsi="David" w:cs="David" w:hint="cs"/>
          <w:sz w:val="24"/>
          <w:szCs w:val="24"/>
          <w:rtl/>
        </w:rPr>
        <w:t>התיחסות</w:t>
      </w:r>
      <w:proofErr w:type="spellEnd"/>
      <w:r w:rsidR="00BA70D1" w:rsidRPr="00195EB1">
        <w:rPr>
          <w:rFonts w:ascii="David" w:hAnsi="David" w:cs="David" w:hint="cs"/>
          <w:sz w:val="24"/>
          <w:szCs w:val="24"/>
          <w:rtl/>
        </w:rPr>
        <w:t xml:space="preserve"> מפורשת למוסדות ציבור [דוגמת קרן הפיצויים על פי חוק מס רכוש]. יחד עם זאת, יש ל</w:t>
      </w:r>
      <w:r w:rsidR="00195EB1">
        <w:rPr>
          <w:rFonts w:ascii="David" w:hAnsi="David" w:cs="David" w:hint="cs"/>
          <w:sz w:val="24"/>
          <w:szCs w:val="24"/>
          <w:rtl/>
        </w:rPr>
        <w:t xml:space="preserve">הקפיד למניעת </w:t>
      </w:r>
      <w:r w:rsidR="00BA70D1" w:rsidRPr="00195EB1">
        <w:rPr>
          <w:rFonts w:ascii="David" w:hAnsi="David" w:cs="David" w:hint="cs"/>
          <w:sz w:val="24"/>
          <w:szCs w:val="24"/>
          <w:rtl/>
        </w:rPr>
        <w:t xml:space="preserve">הפליית העמותות לרעה לעומת גופים עסקיים, כפי שנראה על פניו בימים אלה בהן ניתנים מענקים לגופים עסקיים ואילו </w:t>
      </w:r>
      <w:r w:rsidR="00195EB1">
        <w:rPr>
          <w:rFonts w:ascii="David" w:hAnsi="David" w:cs="David" w:hint="cs"/>
          <w:sz w:val="24"/>
          <w:szCs w:val="24"/>
          <w:rtl/>
        </w:rPr>
        <w:t xml:space="preserve">כלפי </w:t>
      </w:r>
      <w:r w:rsidR="00BA70D1" w:rsidRPr="00195EB1">
        <w:rPr>
          <w:rFonts w:ascii="David" w:hAnsi="David" w:cs="David" w:hint="cs"/>
          <w:sz w:val="24"/>
          <w:szCs w:val="24"/>
          <w:rtl/>
        </w:rPr>
        <w:t>גופי המגזר השלישי מסתפק</w:t>
      </w:r>
      <w:r w:rsidR="00195EB1">
        <w:rPr>
          <w:rFonts w:ascii="David" w:hAnsi="David" w:cs="David" w:hint="cs"/>
          <w:sz w:val="24"/>
          <w:szCs w:val="24"/>
          <w:rtl/>
        </w:rPr>
        <w:t>ת המדינה</w:t>
      </w:r>
      <w:r w:rsidR="00BA70D1" w:rsidRPr="00195EB1">
        <w:rPr>
          <w:rFonts w:ascii="David" w:hAnsi="David" w:cs="David" w:hint="cs"/>
          <w:sz w:val="24"/>
          <w:szCs w:val="24"/>
          <w:rtl/>
        </w:rPr>
        <w:t xml:space="preserve"> במשורה בלבד.</w:t>
      </w:r>
    </w:p>
    <w:p w14:paraId="3527EDF7" w14:textId="77777777" w:rsidR="00F27811" w:rsidRPr="00D00247" w:rsidRDefault="00F27811" w:rsidP="00F27811">
      <w:pPr>
        <w:pStyle w:val="a3"/>
        <w:numPr>
          <w:ilvl w:val="0"/>
          <w:numId w:val="3"/>
        </w:num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i/>
          <w:iCs/>
        </w:rPr>
      </w:pPr>
      <w:r w:rsidRPr="00D00247">
        <w:rPr>
          <w:rFonts w:ascii="David" w:hAnsi="David" w:cs="David" w:hint="cs"/>
          <w:i/>
          <w:iCs/>
          <w:rtl/>
        </w:rPr>
        <w:t>האם לדעתכם קיימת בעיה כללית בענף שבתחום טיפולכם הראויה לטיפול, ואם כן, מהי, ומהי המדיניות שלדעתכם ראוי לנקוט בה על מנת לטפל בבעיה זו?</w:t>
      </w:r>
      <w:r w:rsidRPr="00D00247">
        <w:rPr>
          <w:rFonts w:ascii="David" w:hAnsi="David" w:cs="David"/>
          <w:i/>
          <w:iCs/>
        </w:rPr>
        <w:t xml:space="preserve"> </w:t>
      </w:r>
    </w:p>
    <w:p w14:paraId="57E0EDCD" w14:textId="77777777" w:rsidR="00F27811" w:rsidRPr="00195EB1" w:rsidRDefault="00BA70D1" w:rsidP="00195EB1">
      <w:pPr>
        <w:tabs>
          <w:tab w:val="left" w:pos="896"/>
          <w:tab w:val="left" w:pos="250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95EB1">
        <w:rPr>
          <w:rFonts w:ascii="David" w:hAnsi="David" w:cs="David"/>
          <w:sz w:val="24"/>
          <w:szCs w:val="24"/>
          <w:rtl/>
        </w:rPr>
        <w:t xml:space="preserve">כפי </w:t>
      </w:r>
      <w:proofErr w:type="spellStart"/>
      <w:r w:rsidRPr="00195EB1">
        <w:rPr>
          <w:rFonts w:ascii="David" w:hAnsi="David" w:cs="David"/>
          <w:sz w:val="24"/>
          <w:szCs w:val="24"/>
          <w:rtl/>
        </w:rPr>
        <w:t>שצויין</w:t>
      </w:r>
      <w:proofErr w:type="spellEnd"/>
      <w:r w:rsidRPr="00195EB1">
        <w:rPr>
          <w:rFonts w:ascii="David" w:hAnsi="David" w:cs="David"/>
          <w:sz w:val="24"/>
          <w:szCs w:val="24"/>
          <w:rtl/>
        </w:rPr>
        <w:t xml:space="preserve"> לעיל, המגזר השלישי </w:t>
      </w:r>
      <w:r w:rsidR="00195EB1">
        <w:rPr>
          <w:rFonts w:ascii="David" w:hAnsi="David" w:cs="David" w:hint="cs"/>
          <w:sz w:val="24"/>
          <w:szCs w:val="24"/>
          <w:rtl/>
        </w:rPr>
        <w:t xml:space="preserve">הוא בעל גוון מיוחד בתחום </w:t>
      </w:r>
      <w:r w:rsidR="00DB1D45">
        <w:rPr>
          <w:rFonts w:ascii="David" w:hAnsi="David" w:cs="David" w:hint="cs"/>
          <w:sz w:val="24"/>
          <w:szCs w:val="24"/>
          <w:rtl/>
        </w:rPr>
        <w:t xml:space="preserve">דיני החוזים </w:t>
      </w:r>
      <w:proofErr w:type="spellStart"/>
      <w:r w:rsidR="00DB1D45">
        <w:rPr>
          <w:rFonts w:ascii="David" w:hAnsi="David" w:cs="David" w:hint="cs"/>
          <w:sz w:val="24"/>
          <w:szCs w:val="24"/>
          <w:rtl/>
        </w:rPr>
        <w:t>והנזיקין</w:t>
      </w:r>
      <w:proofErr w:type="spellEnd"/>
      <w:r w:rsidR="00DB1D45">
        <w:rPr>
          <w:rFonts w:ascii="David" w:hAnsi="David" w:cs="David" w:hint="cs"/>
          <w:sz w:val="24"/>
          <w:szCs w:val="24"/>
          <w:rtl/>
        </w:rPr>
        <w:t xml:space="preserve"> ובכלל זה בסוגיית </w:t>
      </w:r>
      <w:proofErr w:type="spellStart"/>
      <w:r w:rsidR="00DB1D45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DB1D45">
        <w:rPr>
          <w:rFonts w:ascii="David" w:hAnsi="David" w:cs="David" w:hint="cs"/>
          <w:sz w:val="24"/>
          <w:szCs w:val="24"/>
          <w:rtl/>
        </w:rPr>
        <w:t xml:space="preserve"> עליון. המגזר השלישי</w:t>
      </w:r>
      <w:r w:rsidR="00D00247" w:rsidRPr="00195EB1">
        <w:rPr>
          <w:rFonts w:ascii="David" w:hAnsi="David" w:cs="David" w:hint="cs"/>
          <w:sz w:val="24"/>
          <w:szCs w:val="24"/>
          <w:rtl/>
        </w:rPr>
        <w:t xml:space="preserve"> מעניק רבות לחברה בדרך של התנדבות</w:t>
      </w:r>
      <w:r w:rsidR="00DB1D45">
        <w:rPr>
          <w:rFonts w:ascii="David" w:hAnsi="David" w:cs="David" w:hint="cs"/>
          <w:sz w:val="24"/>
          <w:szCs w:val="24"/>
          <w:rtl/>
        </w:rPr>
        <w:t xml:space="preserve"> ותרומות</w:t>
      </w:r>
      <w:r w:rsidR="00D00247" w:rsidRPr="00195EB1">
        <w:rPr>
          <w:rFonts w:ascii="David" w:hAnsi="David" w:cs="David" w:hint="cs"/>
          <w:sz w:val="24"/>
          <w:szCs w:val="24"/>
          <w:rtl/>
        </w:rPr>
        <w:t xml:space="preserve"> ללא כוונת רווח. לפיכך מקום שבו קיים חיוב חוזי המופר כלפי המגזר השלישי בטענת </w:t>
      </w:r>
      <w:proofErr w:type="spellStart"/>
      <w:r w:rsidR="00D00247" w:rsidRPr="00195EB1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D00247" w:rsidRPr="00195EB1">
        <w:rPr>
          <w:rFonts w:ascii="David" w:hAnsi="David" w:cs="David" w:hint="cs"/>
          <w:sz w:val="24"/>
          <w:szCs w:val="24"/>
          <w:rtl/>
        </w:rPr>
        <w:t xml:space="preserve"> עליון יש לפעול עפ"י קריטריון המציב את טובת הציבור כנימוק להיטיב את הנזק הנגרם.</w:t>
      </w:r>
      <w:r w:rsidR="00DB1D45">
        <w:rPr>
          <w:rFonts w:ascii="David" w:hAnsi="David" w:cs="David" w:hint="cs"/>
          <w:sz w:val="24"/>
          <w:szCs w:val="24"/>
          <w:rtl/>
        </w:rPr>
        <w:t xml:space="preserve"> מקום בו עמותות</w:t>
      </w:r>
      <w:r w:rsidR="00F14C7F">
        <w:rPr>
          <w:rFonts w:ascii="David" w:hAnsi="David" w:cs="David" w:hint="cs"/>
          <w:sz w:val="24"/>
          <w:szCs w:val="24"/>
          <w:rtl/>
        </w:rPr>
        <w:t xml:space="preserve"> פועלות ומיישמות מטרות ציבוריות על אף קיומו של </w:t>
      </w:r>
      <w:proofErr w:type="spellStart"/>
      <w:r w:rsidR="00F14C7F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F14C7F">
        <w:rPr>
          <w:rFonts w:ascii="David" w:hAnsi="David" w:cs="David" w:hint="cs"/>
          <w:sz w:val="24"/>
          <w:szCs w:val="24"/>
          <w:rtl/>
        </w:rPr>
        <w:t xml:space="preserve"> עליון יש לקבוע הוראות דין המרחיבות את התמיכה בעמותות אלה. </w:t>
      </w:r>
      <w:r w:rsidR="00DB1D4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B0FBFD7" w14:textId="77777777" w:rsidR="00F27811" w:rsidRDefault="0067707F" w:rsidP="00BA70D1">
      <w:pPr>
        <w:pStyle w:val="a3"/>
        <w:tabs>
          <w:tab w:val="left" w:pos="896"/>
          <w:tab w:val="left" w:pos="2501"/>
        </w:tabs>
        <w:spacing w:line="360" w:lineRule="auto"/>
        <w:ind w:left="16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lastRenderedPageBreak/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בכבוד רב,</w:t>
      </w:r>
    </w:p>
    <w:p w14:paraId="563F8A4C" w14:textId="77777777" w:rsidR="0067707F" w:rsidRDefault="0067707F" w:rsidP="00BA70D1">
      <w:pPr>
        <w:pStyle w:val="a3"/>
        <w:tabs>
          <w:tab w:val="left" w:pos="896"/>
          <w:tab w:val="left" w:pos="2501"/>
        </w:tabs>
        <w:spacing w:line="360" w:lineRule="auto"/>
        <w:ind w:left="1620"/>
        <w:jc w:val="both"/>
        <w:rPr>
          <w:rFonts w:ascii="David" w:hAnsi="David" w:cs="David"/>
          <w:sz w:val="24"/>
          <w:szCs w:val="24"/>
          <w:rtl/>
        </w:rPr>
      </w:pPr>
    </w:p>
    <w:p w14:paraId="5EA974BA" w14:textId="77777777" w:rsidR="0067707F" w:rsidRPr="00F27811" w:rsidRDefault="0067707F" w:rsidP="00BA70D1">
      <w:pPr>
        <w:pStyle w:val="a3"/>
        <w:tabs>
          <w:tab w:val="left" w:pos="896"/>
          <w:tab w:val="left" w:pos="2501"/>
        </w:tabs>
        <w:spacing w:line="360" w:lineRule="auto"/>
        <w:ind w:left="1620"/>
        <w:jc w:val="both"/>
        <w:rPr>
          <w:rFonts w:ascii="David" w:hAnsi="David" w:cs="David"/>
          <w:sz w:val="24"/>
          <w:szCs w:val="24"/>
          <w:rtl/>
        </w:rPr>
      </w:pPr>
    </w:p>
    <w:p w14:paraId="25EFEBB9" w14:textId="77777777" w:rsidR="00A748C5" w:rsidRPr="00F27811" w:rsidRDefault="00A748C5" w:rsidP="00BA70D1">
      <w:pPr>
        <w:pStyle w:val="a3"/>
        <w:tabs>
          <w:tab w:val="left" w:pos="896"/>
          <w:tab w:val="left" w:pos="2501"/>
        </w:tabs>
        <w:spacing w:line="360" w:lineRule="auto"/>
        <w:ind w:left="1620"/>
        <w:jc w:val="both"/>
        <w:rPr>
          <w:rFonts w:ascii="David" w:hAnsi="David" w:cs="David"/>
          <w:sz w:val="24"/>
          <w:szCs w:val="24"/>
        </w:rPr>
      </w:pPr>
    </w:p>
    <w:sectPr w:rsidR="00A748C5" w:rsidRPr="00F27811" w:rsidSect="000C72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83910"/>
    <w:multiLevelType w:val="hybridMultilevel"/>
    <w:tmpl w:val="EF34432E"/>
    <w:lvl w:ilvl="0" w:tplc="DC6CE00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45A2C46"/>
    <w:multiLevelType w:val="hybridMultilevel"/>
    <w:tmpl w:val="E55A5616"/>
    <w:lvl w:ilvl="0" w:tplc="A2ECDC9C">
      <w:start w:val="1"/>
      <w:numFmt w:val="hebrew1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F13008E"/>
    <w:multiLevelType w:val="hybridMultilevel"/>
    <w:tmpl w:val="03EE0682"/>
    <w:lvl w:ilvl="0" w:tplc="A2ECDC9C">
      <w:start w:val="1"/>
      <w:numFmt w:val="hebrew1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C5"/>
    <w:rsid w:val="00055C3F"/>
    <w:rsid w:val="000C72B1"/>
    <w:rsid w:val="00195EB1"/>
    <w:rsid w:val="00413D2C"/>
    <w:rsid w:val="00511692"/>
    <w:rsid w:val="005C0667"/>
    <w:rsid w:val="0067707F"/>
    <w:rsid w:val="009A4A30"/>
    <w:rsid w:val="00A748C5"/>
    <w:rsid w:val="00B22DF8"/>
    <w:rsid w:val="00B824F0"/>
    <w:rsid w:val="00BA70D1"/>
    <w:rsid w:val="00D00247"/>
    <w:rsid w:val="00DB1D45"/>
    <w:rsid w:val="00F14C7F"/>
    <w:rsid w:val="00F27811"/>
    <w:rsid w:val="00F3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EA6F"/>
  <w15:chartTrackingRefBased/>
  <w15:docId w15:val="{320CB0D3-F471-4F5E-82D9-66C3A87D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8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2020-05-20T10:12:00Z</dcterms:created>
  <dcterms:modified xsi:type="dcterms:W3CDTF">2020-05-20T10:12:00Z</dcterms:modified>
</cp:coreProperties>
</file>